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08293A5A"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265D25">
        <w:rPr>
          <w:rFonts w:ascii="Arial" w:hAnsi="Arial" w:cs="Arial"/>
        </w:rPr>
        <w:t>3</w:t>
      </w:r>
      <w:r w:rsidR="00C97641">
        <w:rPr>
          <w:rFonts w:ascii="Arial" w:hAnsi="Arial" w:cs="Arial"/>
        </w:rPr>
        <w:t>bis</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27687E" w:rsidRPr="0027687E">
        <w:rPr>
          <w:rFonts w:ascii="Arial" w:hAnsi="Arial" w:cs="Arial"/>
        </w:rPr>
        <w:t>2102990</w:t>
      </w:r>
    </w:p>
    <w:p w14:paraId="7A9879CD" w14:textId="225DE6EB" w:rsidR="00584ABE" w:rsidRPr="00834D2B" w:rsidRDefault="00265D25" w:rsidP="00834D2B">
      <w:pPr>
        <w:pStyle w:val="3GPPHeader"/>
        <w:spacing w:after="60"/>
        <w:rPr>
          <w:rFonts w:ascii="Arial" w:hAnsi="Arial" w:cs="Arial"/>
          <w:b w:val="0"/>
          <w:noProof/>
          <w:sz w:val="20"/>
          <w:szCs w:val="20"/>
        </w:rPr>
      </w:pPr>
      <w:r>
        <w:rPr>
          <w:rFonts w:ascii="Arial" w:hAnsi="Arial" w:cs="Arial"/>
        </w:rPr>
        <w:t>Online</w:t>
      </w:r>
      <w:r w:rsidRPr="002C0411">
        <w:rPr>
          <w:rFonts w:ascii="Arial" w:hAnsi="Arial" w:cs="Arial"/>
        </w:rPr>
        <w:t xml:space="preserve">, </w:t>
      </w:r>
      <w:r w:rsidR="00C97641">
        <w:rPr>
          <w:rFonts w:ascii="Arial" w:hAnsi="Arial" w:cs="Arial"/>
        </w:rPr>
        <w:t>12</w:t>
      </w:r>
      <w:r w:rsidRPr="001A44A6">
        <w:rPr>
          <w:rFonts w:ascii="Arial" w:hAnsi="Arial" w:cs="Arial"/>
          <w:vertAlign w:val="superscript"/>
        </w:rPr>
        <w:t>th</w:t>
      </w:r>
      <w:r w:rsidRPr="00F42AC8">
        <w:rPr>
          <w:rFonts w:ascii="Arial" w:hAnsi="Arial" w:cs="Arial"/>
        </w:rPr>
        <w:t xml:space="preserve"> </w:t>
      </w:r>
      <w:r>
        <w:rPr>
          <w:rFonts w:ascii="Arial" w:hAnsi="Arial" w:cs="Arial"/>
        </w:rPr>
        <w:t>–</w:t>
      </w:r>
      <w:r w:rsidRPr="00F42AC8">
        <w:rPr>
          <w:rFonts w:ascii="Arial" w:hAnsi="Arial" w:cs="Arial"/>
        </w:rPr>
        <w:t xml:space="preserve"> </w:t>
      </w:r>
      <w:r w:rsidR="00C97641">
        <w:rPr>
          <w:rFonts w:ascii="Arial" w:hAnsi="Arial" w:cs="Arial"/>
        </w:rPr>
        <w:t>20</w:t>
      </w:r>
      <w:r w:rsidRPr="001A44A6">
        <w:rPr>
          <w:rFonts w:ascii="Arial" w:hAnsi="Arial" w:cs="Arial"/>
          <w:vertAlign w:val="superscript"/>
        </w:rPr>
        <w:t>th</w:t>
      </w:r>
      <w:r w:rsidRPr="00F42AC8">
        <w:rPr>
          <w:rFonts w:ascii="Arial" w:hAnsi="Arial" w:cs="Arial"/>
        </w:rPr>
        <w:t xml:space="preserve"> </w:t>
      </w:r>
      <w:r w:rsidR="00C97641">
        <w:rPr>
          <w:rFonts w:ascii="Arial" w:hAnsi="Arial" w:cs="Arial"/>
        </w:rPr>
        <w:t>April</w:t>
      </w:r>
      <w:r w:rsidRPr="00F42AC8">
        <w:rPr>
          <w:rFonts w:ascii="Arial" w:hAnsi="Arial" w:cs="Arial"/>
        </w:rPr>
        <w:t xml:space="preserve"> 20</w:t>
      </w:r>
      <w:r>
        <w:rPr>
          <w:rFonts w:ascii="Arial" w:hAnsi="Arial" w:cs="Arial"/>
        </w:rPr>
        <w:t>21</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77A5C6FC"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8469DF">
        <w:rPr>
          <w:rFonts w:ascii="Arial" w:hAnsi="Arial" w:cs="Arial"/>
          <w:sz w:val="22"/>
        </w:rPr>
        <w:t>1</w:t>
      </w:r>
    </w:p>
    <w:p w14:paraId="31F0AA2B" w14:textId="7EB240C9"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1E8BE2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260AD4">
        <w:rPr>
          <w:rFonts w:ascii="Arial" w:hAnsi="Arial" w:cs="Arial"/>
          <w:sz w:val="22"/>
        </w:rPr>
        <w:t>Issues on the TAC update due to satellite movement</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1" w:name="_Ref462918989"/>
      <w:bookmarkEnd w:id="0"/>
    </w:p>
    <w:p w14:paraId="3DE6FDB8" w14:textId="3DA542B0" w:rsidR="000668CA" w:rsidRDefault="009C60EA" w:rsidP="005923F4">
      <w:pPr>
        <w:pStyle w:val="BodyText"/>
        <w:rPr>
          <w:rFonts w:ascii="Times New Roman" w:hAnsi="Times New Roman" w:cs="Times New Roman"/>
          <w:lang w:eastAsia="en-US"/>
        </w:rPr>
      </w:pPr>
      <w:r>
        <w:rPr>
          <w:rFonts w:ascii="Times New Roman" w:hAnsi="Times New Roman" w:cs="Times New Roman"/>
          <w:lang w:eastAsia="en-US"/>
        </w:rPr>
        <w:t xml:space="preserve">An important </w:t>
      </w:r>
      <w:r w:rsidRPr="009C60EA">
        <w:rPr>
          <w:rFonts w:ascii="Times New Roman" w:hAnsi="Times New Roman" w:cs="Times New Roman"/>
          <w:lang w:eastAsia="en-US"/>
        </w:rPr>
        <w:t xml:space="preserve">tracking area </w:t>
      </w:r>
      <w:r w:rsidR="00007D17">
        <w:rPr>
          <w:rFonts w:ascii="Times New Roman" w:hAnsi="Times New Roman" w:cs="Times New Roman"/>
          <w:lang w:eastAsia="en-US"/>
        </w:rPr>
        <w:t xml:space="preserve">(TA) </w:t>
      </w:r>
      <w:r w:rsidRPr="009C60EA">
        <w:rPr>
          <w:rFonts w:ascii="Times New Roman" w:hAnsi="Times New Roman" w:cs="Times New Roman"/>
          <w:lang w:eastAsia="en-US"/>
        </w:rPr>
        <w:t>issue identified in TR 38.821 [1] is the “moving tracking</w:t>
      </w:r>
      <w:r w:rsidR="00A81000">
        <w:rPr>
          <w:rFonts w:ascii="Times New Roman" w:hAnsi="Times New Roman" w:cs="Times New Roman"/>
          <w:lang w:eastAsia="en-US"/>
        </w:rPr>
        <w:t xml:space="preserve"> area</w:t>
      </w:r>
      <w:r w:rsidRPr="009C60EA">
        <w:rPr>
          <w:rFonts w:ascii="Times New Roman" w:hAnsi="Times New Roman" w:cs="Times New Roman"/>
          <w:lang w:eastAsia="en-US"/>
        </w:rPr>
        <w:t xml:space="preserve">” issue caused by the LEO satellite with non-steerable beams (scenario C2 and D2 in TR 38.821). Moving tracking area means that the tracking area sweeps over the ground as the cells move. In the moving tracking area scenario, even a stationary UE would have to keep performing </w:t>
      </w:r>
      <w:r w:rsidR="00F1318F">
        <w:rPr>
          <w:rFonts w:ascii="Times New Roman" w:hAnsi="Times New Roman" w:cs="Times New Roman"/>
          <w:lang w:eastAsia="en-US"/>
        </w:rPr>
        <w:t>tracking area update (</w:t>
      </w:r>
      <w:r w:rsidRPr="009C60EA">
        <w:rPr>
          <w:rFonts w:ascii="Times New Roman" w:hAnsi="Times New Roman" w:cs="Times New Roman"/>
          <w:lang w:eastAsia="en-US"/>
        </w:rPr>
        <w:t>TAU</w:t>
      </w:r>
      <w:r w:rsidR="00F1318F">
        <w:rPr>
          <w:rFonts w:ascii="Times New Roman" w:hAnsi="Times New Roman" w:cs="Times New Roman"/>
          <w:lang w:eastAsia="en-US"/>
        </w:rPr>
        <w:t>)</w:t>
      </w:r>
      <w:r w:rsidRPr="009C60EA">
        <w:rPr>
          <w:rFonts w:ascii="Times New Roman" w:hAnsi="Times New Roman" w:cs="Times New Roman"/>
          <w:lang w:eastAsia="en-US"/>
        </w:rPr>
        <w:t xml:space="preserve"> in RRC_IDLE state, which would result in significant TAU signaling overheads and unnecessary UE power consumption. To address this issue, the “fixed tracking area” concept is proposed and has been captured in TR 38.821 (section 7.3.1.3), in which the tracking area code (TAC) is fixed on ground regardless of which cell/satellite is sweeping on the ground.</w:t>
      </w:r>
    </w:p>
    <w:p w14:paraId="04405B6F" w14:textId="0B2A7DBE" w:rsidR="003E7315" w:rsidRDefault="000668CA" w:rsidP="005923F4">
      <w:pPr>
        <w:pStyle w:val="BodyText"/>
        <w:rPr>
          <w:rFonts w:ascii="Times New Roman" w:hAnsi="Times New Roman" w:cs="Times New Roman"/>
          <w:lang w:eastAsia="en-US"/>
        </w:rPr>
      </w:pPr>
      <w:r>
        <w:rPr>
          <w:rFonts w:ascii="Times New Roman" w:hAnsi="Times New Roman" w:cs="Times New Roman"/>
          <w:lang w:eastAsia="en-US"/>
        </w:rPr>
        <w:t>In RAN2#113_e meeting</w:t>
      </w:r>
      <w:r w:rsidR="008C754A">
        <w:rPr>
          <w:rFonts w:ascii="Times New Roman" w:hAnsi="Times New Roman" w:cs="Times New Roman"/>
          <w:lang w:eastAsia="en-US"/>
        </w:rPr>
        <w:t xml:space="preserve"> [2]</w:t>
      </w:r>
      <w:r>
        <w:rPr>
          <w:rFonts w:ascii="Times New Roman" w:hAnsi="Times New Roman" w:cs="Times New Roman"/>
          <w:lang w:eastAsia="en-US"/>
        </w:rPr>
        <w:t xml:space="preserve">, it was agreed that the TA is still determined (by the UE) based on the TAC(s) broadcast in SIB1, which is the same as the legacy behavior. In order to realize the fixed </w:t>
      </w:r>
      <w:r w:rsidR="003E7315">
        <w:rPr>
          <w:rFonts w:ascii="Times New Roman" w:hAnsi="Times New Roman" w:cs="Times New Roman"/>
          <w:lang w:eastAsia="en-US"/>
        </w:rPr>
        <w:t>TA</w:t>
      </w:r>
      <w:r>
        <w:rPr>
          <w:rFonts w:ascii="Times New Roman" w:hAnsi="Times New Roman" w:cs="Times New Roman"/>
          <w:lang w:eastAsia="en-US"/>
        </w:rPr>
        <w:t xml:space="preserve"> concept</w:t>
      </w:r>
      <w:r w:rsidR="003E7315">
        <w:rPr>
          <w:rFonts w:ascii="Times New Roman" w:hAnsi="Times New Roman" w:cs="Times New Roman"/>
          <w:lang w:eastAsia="en-US"/>
        </w:rPr>
        <w:t xml:space="preserve"> and to prevent UEs from performing TAU while the cell is moving across the boundary of multiple TAs</w:t>
      </w:r>
      <w:r>
        <w:rPr>
          <w:rFonts w:ascii="Times New Roman" w:hAnsi="Times New Roman" w:cs="Times New Roman"/>
          <w:lang w:eastAsia="en-US"/>
        </w:rPr>
        <w:t>, it was further agreed that more than one TACs can be broadcast per PLMN in a cell</w:t>
      </w:r>
      <w:r w:rsidR="003E7315">
        <w:rPr>
          <w:rFonts w:ascii="Times New Roman" w:hAnsi="Times New Roman" w:cs="Times New Roman"/>
          <w:lang w:eastAsia="en-US"/>
        </w:rPr>
        <w:t>.</w:t>
      </w:r>
    </w:p>
    <w:tbl>
      <w:tblPr>
        <w:tblStyle w:val="TableGrid"/>
        <w:tblW w:w="0" w:type="auto"/>
        <w:tblLook w:val="04A0" w:firstRow="1" w:lastRow="0" w:firstColumn="1" w:lastColumn="0" w:noHBand="0" w:noVBand="1"/>
      </w:tblPr>
      <w:tblGrid>
        <w:gridCol w:w="9629"/>
      </w:tblGrid>
      <w:tr w:rsidR="003E7315" w14:paraId="32D5227E" w14:textId="77777777" w:rsidTr="003E7315">
        <w:tc>
          <w:tcPr>
            <w:tcW w:w="9629" w:type="dxa"/>
          </w:tcPr>
          <w:p w14:paraId="753A4729" w14:textId="6A16B38F" w:rsidR="003E7315" w:rsidRPr="003E7315" w:rsidRDefault="003E7315" w:rsidP="003E7315">
            <w:pPr>
              <w:pStyle w:val="BodyText"/>
              <w:rPr>
                <w:rFonts w:ascii="Times New Roman" w:hAnsi="Times New Roman" w:cs="Times New Roman"/>
                <w:lang w:eastAsia="en-US"/>
              </w:rPr>
            </w:pPr>
            <w:r w:rsidRPr="003E7315">
              <w:rPr>
                <w:rFonts w:ascii="Times New Roman" w:hAnsi="Times New Roman" w:cs="Times New Roman"/>
                <w:lang w:eastAsia="en-US"/>
              </w:rPr>
              <w:t>Agreements</w:t>
            </w:r>
            <w:r>
              <w:rPr>
                <w:rFonts w:ascii="Times New Roman" w:hAnsi="Times New Roman" w:cs="Times New Roman"/>
                <w:lang w:eastAsia="en-US"/>
              </w:rPr>
              <w:t xml:space="preserve"> made in RAN2#113_e</w:t>
            </w:r>
            <w:r w:rsidRPr="003E7315">
              <w:rPr>
                <w:rFonts w:ascii="Times New Roman" w:hAnsi="Times New Roman" w:cs="Times New Roman"/>
                <w:lang w:eastAsia="en-US"/>
              </w:rPr>
              <w:t>:</w:t>
            </w:r>
          </w:p>
          <w:p w14:paraId="57C8F411" w14:textId="48150ED6" w:rsidR="003E7315" w:rsidRPr="003E7315" w:rsidRDefault="003E7315" w:rsidP="003E7315">
            <w:pPr>
              <w:pStyle w:val="BodyText"/>
              <w:rPr>
                <w:rFonts w:ascii="Times New Roman" w:hAnsi="Times New Roman" w:cs="Times New Roman"/>
                <w:lang w:eastAsia="en-US"/>
              </w:rPr>
            </w:pPr>
            <w:r w:rsidRPr="003E7315">
              <w:rPr>
                <w:rFonts w:ascii="Times New Roman" w:hAnsi="Times New Roman" w:cs="Times New Roman"/>
                <w:lang w:eastAsia="en-US"/>
              </w:rPr>
              <w:t>1.</w:t>
            </w:r>
            <w:r>
              <w:rPr>
                <w:rFonts w:ascii="Times New Roman" w:hAnsi="Times New Roman" w:cs="Times New Roman"/>
                <w:lang w:eastAsia="en-US"/>
              </w:rPr>
              <w:t xml:space="preserve"> </w:t>
            </w:r>
            <w:r w:rsidRPr="003E7315">
              <w:rPr>
                <w:rFonts w:ascii="Times New Roman" w:hAnsi="Times New Roman" w:cs="Times New Roman"/>
                <w:lang w:eastAsia="en-US"/>
              </w:rPr>
              <w:t>In NTN, the UE determines the TA based on the broadcast information (the use of other information is not excluded). In any case RAN2 will not go in a different direction than other groups</w:t>
            </w:r>
          </w:p>
          <w:p w14:paraId="1E0EA4CE" w14:textId="39DE7231" w:rsidR="003E7315" w:rsidRDefault="003E7315" w:rsidP="003E7315">
            <w:pPr>
              <w:pStyle w:val="BodyText"/>
              <w:rPr>
                <w:rFonts w:ascii="Times New Roman" w:hAnsi="Times New Roman" w:cs="Times New Roman"/>
                <w:lang w:eastAsia="en-US"/>
              </w:rPr>
            </w:pPr>
            <w:r w:rsidRPr="003E7315">
              <w:rPr>
                <w:rFonts w:ascii="Times New Roman" w:hAnsi="Times New Roman" w:cs="Times New Roman"/>
                <w:lang w:eastAsia="en-US"/>
              </w:rPr>
              <w:t>2.</w:t>
            </w:r>
            <w:r>
              <w:rPr>
                <w:rFonts w:ascii="Times New Roman" w:hAnsi="Times New Roman" w:cs="Times New Roman"/>
                <w:lang w:eastAsia="en-US"/>
              </w:rPr>
              <w:t xml:space="preserve"> </w:t>
            </w:r>
            <w:r w:rsidRPr="003E7315">
              <w:rPr>
                <w:rFonts w:ascii="Times New Roman" w:hAnsi="Times New Roman" w:cs="Times New Roman"/>
                <w:lang w:eastAsia="en-US"/>
              </w:rPr>
              <w:t>In NTN, the network may broadcast more than one TACs per PLMN in a cell, which is to up to network implementation.</w:t>
            </w:r>
          </w:p>
        </w:tc>
      </w:tr>
    </w:tbl>
    <w:p w14:paraId="0DB7C331" w14:textId="4B016E69" w:rsidR="003E7315" w:rsidRDefault="003E7315" w:rsidP="005923F4">
      <w:pPr>
        <w:pStyle w:val="BodyText"/>
        <w:rPr>
          <w:rFonts w:ascii="Times New Roman" w:hAnsi="Times New Roman" w:cs="Times New Roman"/>
          <w:lang w:eastAsia="en-US"/>
        </w:rPr>
      </w:pPr>
    </w:p>
    <w:p w14:paraId="07FC3DD2" w14:textId="259B4FCC" w:rsidR="000668CA" w:rsidRPr="009C290F" w:rsidRDefault="00A137AF" w:rsidP="005923F4">
      <w:pPr>
        <w:pStyle w:val="BodyText"/>
        <w:rPr>
          <w:rFonts w:ascii="Times New Roman" w:hAnsi="Times New Roman" w:cs="Times New Roman"/>
          <w:lang w:eastAsia="en-US"/>
        </w:rPr>
      </w:pPr>
      <w:r>
        <w:rPr>
          <w:rFonts w:ascii="Times New Roman" w:hAnsi="Times New Roman" w:cs="Times New Roman"/>
          <w:lang w:eastAsia="en-US"/>
        </w:rPr>
        <w:t xml:space="preserve">Although RAN3 has concluded two approaches in </w:t>
      </w:r>
      <w:r w:rsidRPr="00A137AF">
        <w:rPr>
          <w:rFonts w:ascii="Times New Roman" w:hAnsi="Times New Roman" w:cs="Times New Roman"/>
          <w:lang w:eastAsia="en-US"/>
        </w:rPr>
        <w:t>R2-2011041</w:t>
      </w:r>
      <w:r>
        <w:rPr>
          <w:rFonts w:ascii="Times New Roman" w:hAnsi="Times New Roman" w:cs="Times New Roman"/>
          <w:lang w:eastAsia="en-US"/>
        </w:rPr>
        <w:t xml:space="preserve"> and RAN2 seem</w:t>
      </w:r>
      <w:r w:rsidR="0024468C">
        <w:rPr>
          <w:rFonts w:ascii="Times New Roman" w:hAnsi="Times New Roman" w:cs="Times New Roman"/>
          <w:lang w:eastAsia="en-US"/>
        </w:rPr>
        <w:t>s</w:t>
      </w:r>
      <w:r>
        <w:rPr>
          <w:rFonts w:ascii="Times New Roman" w:hAnsi="Times New Roman" w:cs="Times New Roman"/>
          <w:lang w:eastAsia="en-US"/>
        </w:rPr>
        <w:t xml:space="preserve"> to be more in favor of Approach b “</w:t>
      </w:r>
      <w:r w:rsidRPr="00A137AF">
        <w:rPr>
          <w:rFonts w:ascii="Times New Roman" w:hAnsi="Times New Roman" w:cs="Times New Roman"/>
          <w:lang w:eastAsia="en-US"/>
        </w:rPr>
        <w:t xml:space="preserve">The cell ID used on </w:t>
      </w:r>
      <w:proofErr w:type="spellStart"/>
      <w:r w:rsidRPr="00A137AF">
        <w:rPr>
          <w:rFonts w:ascii="Times New Roman" w:hAnsi="Times New Roman" w:cs="Times New Roman"/>
          <w:lang w:eastAsia="en-US"/>
        </w:rPr>
        <w:t>Uu</w:t>
      </w:r>
      <w:proofErr w:type="spellEnd"/>
      <w:r w:rsidRPr="00A137AF">
        <w:rPr>
          <w:rFonts w:ascii="Times New Roman" w:hAnsi="Times New Roman" w:cs="Times New Roman"/>
          <w:lang w:eastAsia="en-US"/>
        </w:rPr>
        <w:t xml:space="preserve"> SIB content (and probably on </w:t>
      </w:r>
      <w:proofErr w:type="spellStart"/>
      <w:r w:rsidRPr="00A137AF">
        <w:rPr>
          <w:rFonts w:ascii="Times New Roman" w:hAnsi="Times New Roman" w:cs="Times New Roman"/>
          <w:lang w:eastAsia="en-US"/>
        </w:rPr>
        <w:t>Xn</w:t>
      </w:r>
      <w:proofErr w:type="spellEnd"/>
      <w:r w:rsidRPr="00A137AF">
        <w:rPr>
          <w:rFonts w:ascii="Times New Roman" w:hAnsi="Times New Roman" w:cs="Times New Roman"/>
          <w:lang w:eastAsia="en-US"/>
        </w:rPr>
        <w:t>) are decoupled from cell ID used on NG(N2)</w:t>
      </w:r>
      <w:r>
        <w:rPr>
          <w:rFonts w:ascii="Times New Roman" w:hAnsi="Times New Roman" w:cs="Times New Roman"/>
          <w:lang w:eastAsia="en-US"/>
        </w:rPr>
        <w:t xml:space="preserve">”, no matter which approach will be agreed eventually, </w:t>
      </w:r>
      <w:r w:rsidR="009053E3">
        <w:rPr>
          <w:rFonts w:ascii="Times New Roman" w:hAnsi="Times New Roman" w:cs="Times New Roman"/>
          <w:lang w:eastAsia="en-US"/>
        </w:rPr>
        <w:t>the issue of updating the TAC list while a cell is moving across the boundary of multiple TAs</w:t>
      </w:r>
      <w:r>
        <w:rPr>
          <w:rFonts w:ascii="Times New Roman" w:hAnsi="Times New Roman" w:cs="Times New Roman"/>
          <w:lang w:eastAsia="en-US"/>
        </w:rPr>
        <w:t xml:space="preserve"> need to be </w:t>
      </w:r>
      <w:r w:rsidR="0024468C">
        <w:rPr>
          <w:rFonts w:ascii="Times New Roman" w:hAnsi="Times New Roman" w:cs="Times New Roman"/>
          <w:lang w:eastAsia="en-US"/>
        </w:rPr>
        <w:t>discussed</w:t>
      </w:r>
      <w:r w:rsidR="009053E3">
        <w:rPr>
          <w:rFonts w:ascii="Times New Roman" w:hAnsi="Times New Roman" w:cs="Times New Roman"/>
          <w:lang w:eastAsia="en-US"/>
        </w:rPr>
        <w:t>,</w:t>
      </w:r>
      <w:r w:rsidR="00B22C0D">
        <w:rPr>
          <w:rFonts w:ascii="Times New Roman" w:hAnsi="Times New Roman" w:cs="Times New Roman"/>
          <w:lang w:eastAsia="en-US"/>
        </w:rPr>
        <w:t xml:space="preserve"> particularly </w:t>
      </w:r>
      <w:r w:rsidR="0024468C">
        <w:rPr>
          <w:rFonts w:ascii="Times New Roman" w:hAnsi="Times New Roman" w:cs="Times New Roman"/>
          <w:lang w:eastAsia="en-US"/>
        </w:rPr>
        <w:t xml:space="preserve">for </w:t>
      </w:r>
      <w:r>
        <w:rPr>
          <w:rFonts w:ascii="Times New Roman" w:hAnsi="Times New Roman" w:cs="Times New Roman"/>
          <w:lang w:eastAsia="en-US"/>
        </w:rPr>
        <w:t xml:space="preserve">the issue </w:t>
      </w:r>
      <w:r w:rsidR="00B22C0D">
        <w:rPr>
          <w:rFonts w:ascii="Times New Roman" w:hAnsi="Times New Roman" w:cs="Times New Roman"/>
          <w:lang w:eastAsia="en-US"/>
        </w:rPr>
        <w:t xml:space="preserve">regarding </w:t>
      </w:r>
      <w:r w:rsidR="009053E3">
        <w:rPr>
          <w:rFonts w:ascii="Times New Roman" w:hAnsi="Times New Roman" w:cs="Times New Roman"/>
          <w:lang w:eastAsia="en-US"/>
        </w:rPr>
        <w:t>UE</w:t>
      </w:r>
      <w:r w:rsidR="00B22C0D">
        <w:rPr>
          <w:rFonts w:ascii="Times New Roman" w:hAnsi="Times New Roman" w:cs="Times New Roman"/>
          <w:lang w:eastAsia="en-US"/>
        </w:rPr>
        <w:t>’s behavior</w:t>
      </w:r>
      <w:r w:rsidR="009053E3">
        <w:rPr>
          <w:rFonts w:ascii="Times New Roman" w:hAnsi="Times New Roman" w:cs="Times New Roman"/>
          <w:lang w:eastAsia="en-US"/>
        </w:rPr>
        <w:t xml:space="preserve"> </w:t>
      </w:r>
      <w:r w:rsidR="00B22C0D">
        <w:rPr>
          <w:rFonts w:ascii="Times New Roman" w:hAnsi="Times New Roman" w:cs="Times New Roman"/>
          <w:lang w:eastAsia="en-US"/>
        </w:rPr>
        <w:t>in</w:t>
      </w:r>
      <w:r w:rsidR="00DC4288">
        <w:rPr>
          <w:rFonts w:ascii="Times New Roman" w:hAnsi="Times New Roman" w:cs="Times New Roman"/>
          <w:lang w:eastAsia="en-US"/>
        </w:rPr>
        <w:t xml:space="preserve"> </w:t>
      </w:r>
      <w:r w:rsidR="00B22C0D">
        <w:rPr>
          <w:rFonts w:ascii="Times New Roman" w:hAnsi="Times New Roman" w:cs="Times New Roman"/>
          <w:lang w:eastAsia="en-US"/>
        </w:rPr>
        <w:t>acquiring</w:t>
      </w:r>
      <w:r w:rsidR="00DC4288">
        <w:rPr>
          <w:rFonts w:ascii="Times New Roman" w:hAnsi="Times New Roman" w:cs="Times New Roman"/>
          <w:lang w:eastAsia="en-US"/>
        </w:rPr>
        <w:t xml:space="preserve"> SIB1 </w:t>
      </w:r>
      <w:r w:rsidR="00B22C0D">
        <w:rPr>
          <w:rFonts w:ascii="Times New Roman" w:hAnsi="Times New Roman" w:cs="Times New Roman"/>
          <w:lang w:eastAsia="en-US"/>
        </w:rPr>
        <w:t>upon the update of the TAC list.</w:t>
      </w:r>
      <w:r w:rsidR="00DC4288">
        <w:rPr>
          <w:rFonts w:ascii="Times New Roman" w:hAnsi="Times New Roman" w:cs="Times New Roman"/>
          <w:lang w:eastAsia="en-US"/>
        </w:rPr>
        <w:t xml:space="preserve"> </w:t>
      </w:r>
    </w:p>
    <w:p w14:paraId="119CA40C" w14:textId="7839D7C6" w:rsidR="00E57D27" w:rsidRPr="002A1E10" w:rsidRDefault="00D8203B" w:rsidP="005D258D">
      <w:pPr>
        <w:pStyle w:val="Heading1"/>
        <w:rPr>
          <w:lang w:val="en-US"/>
        </w:rPr>
      </w:pPr>
      <w:bookmarkStart w:id="2" w:name="_Ref178064866"/>
      <w:r w:rsidRPr="00DC33E4">
        <w:rPr>
          <w:lang w:val="en-US"/>
        </w:rPr>
        <w:t>Discussion</w:t>
      </w:r>
      <w:bookmarkEnd w:id="2"/>
    </w:p>
    <w:p w14:paraId="2E05B23B" w14:textId="77777777" w:rsidR="000A7CF7" w:rsidRDefault="00EA7F1F" w:rsidP="005D258D">
      <w:pPr>
        <w:pStyle w:val="BodyText"/>
        <w:rPr>
          <w:rFonts w:ascii="Times New Roman" w:hAnsi="Times New Roman" w:cs="Times New Roman"/>
          <w:lang w:eastAsia="en-US"/>
        </w:rPr>
      </w:pPr>
      <w:r>
        <w:rPr>
          <w:rFonts w:ascii="Times New Roman" w:hAnsi="Times New Roman" w:cs="Times New Roman"/>
          <w:lang w:eastAsia="en-US"/>
        </w:rPr>
        <w:t>In our view, the hard TAI update</w:t>
      </w:r>
      <w:r w:rsidR="001921AE">
        <w:rPr>
          <w:rFonts w:ascii="Times New Roman" w:hAnsi="Times New Roman" w:cs="Times New Roman"/>
          <w:lang w:eastAsia="en-US"/>
        </w:rPr>
        <w:t xml:space="preserve"> scheme</w:t>
      </w:r>
      <w:r>
        <w:rPr>
          <w:rFonts w:ascii="Times New Roman" w:hAnsi="Times New Roman" w:cs="Times New Roman"/>
          <w:lang w:eastAsia="en-US"/>
        </w:rPr>
        <w:t xml:space="preserve"> is </w:t>
      </w:r>
      <w:r w:rsidR="002857AF">
        <w:rPr>
          <w:rFonts w:ascii="Times New Roman" w:hAnsi="Times New Roman" w:cs="Times New Roman"/>
          <w:lang w:eastAsia="en-US"/>
        </w:rPr>
        <w:t>simply</w:t>
      </w:r>
      <w:r>
        <w:rPr>
          <w:rFonts w:ascii="Times New Roman" w:hAnsi="Times New Roman" w:cs="Times New Roman"/>
          <w:lang w:eastAsia="en-US"/>
        </w:rPr>
        <w:t xml:space="preserve"> </w:t>
      </w:r>
      <w:r w:rsidR="00095607">
        <w:rPr>
          <w:rFonts w:ascii="Times New Roman" w:hAnsi="Times New Roman" w:cs="Times New Roman"/>
          <w:lang w:eastAsia="en-US"/>
        </w:rPr>
        <w:t>a</w:t>
      </w:r>
      <w:r>
        <w:rPr>
          <w:rFonts w:ascii="Times New Roman" w:hAnsi="Times New Roman" w:cs="Times New Roman"/>
          <w:lang w:eastAsia="en-US"/>
        </w:rPr>
        <w:t xml:space="preserve"> subset of the soft TAI update</w:t>
      </w:r>
      <w:r w:rsidR="001921AE">
        <w:rPr>
          <w:rFonts w:ascii="Times New Roman" w:hAnsi="Times New Roman" w:cs="Times New Roman"/>
          <w:lang w:eastAsia="en-US"/>
        </w:rPr>
        <w:t xml:space="preserve"> scheme</w:t>
      </w:r>
      <w:r>
        <w:rPr>
          <w:rFonts w:ascii="Times New Roman" w:hAnsi="Times New Roman" w:cs="Times New Roman"/>
          <w:lang w:eastAsia="en-US"/>
        </w:rPr>
        <w:t>, and</w:t>
      </w:r>
      <w:r w:rsidR="002F7C60">
        <w:rPr>
          <w:rFonts w:ascii="Times New Roman" w:hAnsi="Times New Roman" w:cs="Times New Roman"/>
          <w:lang w:eastAsia="en-US"/>
        </w:rPr>
        <w:t xml:space="preserve"> hence</w:t>
      </w:r>
      <w:r>
        <w:rPr>
          <w:rFonts w:ascii="Times New Roman" w:hAnsi="Times New Roman" w:cs="Times New Roman"/>
          <w:lang w:eastAsia="en-US"/>
        </w:rPr>
        <w:t xml:space="preserve"> allowing soft TAI update doesn’t mean the hard TAI update is precluded. </w:t>
      </w:r>
    </w:p>
    <w:p w14:paraId="06350B5B" w14:textId="52510685" w:rsidR="008400BF" w:rsidRDefault="000A7CF7" w:rsidP="005D258D">
      <w:pPr>
        <w:pStyle w:val="BodyText"/>
        <w:rPr>
          <w:rFonts w:ascii="Times New Roman" w:hAnsi="Times New Roman" w:cs="Times New Roman"/>
          <w:lang w:eastAsia="en-US"/>
        </w:rPr>
      </w:pPr>
      <w:r>
        <w:rPr>
          <w:rFonts w:ascii="Times New Roman" w:hAnsi="Times New Roman" w:cs="Times New Roman"/>
          <w:lang w:eastAsia="en-US"/>
        </w:rPr>
        <w:t xml:space="preserve">According to the agreement made in RAN2#113_e, </w:t>
      </w:r>
      <w:r w:rsidR="00EC0F96">
        <w:rPr>
          <w:rFonts w:ascii="Times New Roman" w:hAnsi="Times New Roman" w:cs="Times New Roman"/>
          <w:lang w:eastAsia="en-US"/>
        </w:rPr>
        <w:t>i</w:t>
      </w:r>
      <w:r w:rsidR="001921AE" w:rsidRPr="001921AE">
        <w:rPr>
          <w:rFonts w:ascii="Times New Roman" w:hAnsi="Times New Roman" w:cs="Times New Roman"/>
          <w:lang w:eastAsia="en-US"/>
        </w:rPr>
        <w:t xml:space="preserve">t </w:t>
      </w:r>
      <w:r w:rsidR="00EC0F96">
        <w:rPr>
          <w:rFonts w:ascii="Times New Roman" w:hAnsi="Times New Roman" w:cs="Times New Roman"/>
          <w:lang w:eastAsia="en-US"/>
        </w:rPr>
        <w:t>is</w:t>
      </w:r>
      <w:r w:rsidR="001921AE" w:rsidRPr="001921AE">
        <w:rPr>
          <w:rFonts w:ascii="Times New Roman" w:hAnsi="Times New Roman" w:cs="Times New Roman"/>
          <w:lang w:eastAsia="en-US"/>
        </w:rPr>
        <w:t xml:space="preserve"> up to network’s decision to use </w:t>
      </w:r>
      <w:r>
        <w:rPr>
          <w:rFonts w:ascii="Times New Roman" w:hAnsi="Times New Roman" w:cs="Times New Roman"/>
          <w:lang w:eastAsia="en-US"/>
        </w:rPr>
        <w:t xml:space="preserve">either the hard TAI update </w:t>
      </w:r>
      <w:r w:rsidR="009D77AF">
        <w:rPr>
          <w:rFonts w:ascii="Times New Roman" w:hAnsi="Times New Roman" w:cs="Times New Roman"/>
          <w:lang w:eastAsia="en-US"/>
        </w:rPr>
        <w:t xml:space="preserve">(i.e., one TAC per PLMN broadcast in SIB1) </w:t>
      </w:r>
      <w:r>
        <w:rPr>
          <w:rFonts w:ascii="Times New Roman" w:hAnsi="Times New Roman" w:cs="Times New Roman"/>
          <w:lang w:eastAsia="en-US"/>
        </w:rPr>
        <w:t xml:space="preserve">or the soft TAI update </w:t>
      </w:r>
      <w:r w:rsidR="009D77AF">
        <w:rPr>
          <w:rFonts w:ascii="Times New Roman" w:hAnsi="Times New Roman" w:cs="Times New Roman"/>
          <w:lang w:eastAsia="en-US"/>
        </w:rPr>
        <w:t xml:space="preserve">(i.e., more than one TACs broadcast per PLMN in SIB1) </w:t>
      </w:r>
      <w:r w:rsidR="00C204F7">
        <w:rPr>
          <w:rFonts w:ascii="Times New Roman" w:hAnsi="Times New Roman" w:cs="Times New Roman"/>
          <w:lang w:eastAsia="en-US"/>
        </w:rPr>
        <w:t xml:space="preserve">approach </w:t>
      </w:r>
      <w:r>
        <w:rPr>
          <w:rFonts w:ascii="Times New Roman" w:hAnsi="Times New Roman" w:cs="Times New Roman"/>
          <w:lang w:eastAsia="en-US"/>
        </w:rPr>
        <w:t xml:space="preserve">while </w:t>
      </w:r>
      <w:r w:rsidR="00436231">
        <w:rPr>
          <w:rFonts w:ascii="Times New Roman" w:hAnsi="Times New Roman" w:cs="Times New Roman"/>
          <w:lang w:eastAsia="en-US"/>
        </w:rPr>
        <w:t>the</w:t>
      </w:r>
      <w:r>
        <w:rPr>
          <w:rFonts w:ascii="Times New Roman" w:hAnsi="Times New Roman" w:cs="Times New Roman"/>
          <w:lang w:eastAsia="en-US"/>
        </w:rPr>
        <w:t xml:space="preserve"> cell is </w:t>
      </w:r>
      <w:r w:rsidR="00436231">
        <w:rPr>
          <w:rFonts w:ascii="Times New Roman" w:hAnsi="Times New Roman" w:cs="Times New Roman"/>
          <w:lang w:eastAsia="en-US"/>
        </w:rPr>
        <w:t>moving across</w:t>
      </w:r>
      <w:r>
        <w:rPr>
          <w:rFonts w:ascii="Times New Roman" w:hAnsi="Times New Roman" w:cs="Times New Roman"/>
          <w:lang w:eastAsia="en-US"/>
        </w:rPr>
        <w:t xml:space="preserve"> the boundary of multiple </w:t>
      </w:r>
      <w:proofErr w:type="spellStart"/>
      <w:r>
        <w:rPr>
          <w:rFonts w:ascii="Times New Roman" w:hAnsi="Times New Roman" w:cs="Times New Roman"/>
          <w:lang w:eastAsia="en-US"/>
        </w:rPr>
        <w:t>TAs.</w:t>
      </w:r>
      <w:proofErr w:type="spellEnd"/>
      <w:r>
        <w:rPr>
          <w:rFonts w:ascii="Times New Roman" w:hAnsi="Times New Roman" w:cs="Times New Roman"/>
          <w:lang w:eastAsia="en-US"/>
        </w:rPr>
        <w:t xml:space="preserve"> The decision can be</w:t>
      </w:r>
      <w:r w:rsidR="001921AE" w:rsidRPr="001921AE">
        <w:rPr>
          <w:rFonts w:ascii="Times New Roman" w:hAnsi="Times New Roman" w:cs="Times New Roman"/>
          <w:lang w:eastAsia="en-US"/>
        </w:rPr>
        <w:t xml:space="preserve"> </w:t>
      </w:r>
      <w:r w:rsidR="009E187C">
        <w:rPr>
          <w:rFonts w:ascii="Times New Roman" w:hAnsi="Times New Roman" w:cs="Times New Roman"/>
          <w:lang w:eastAsia="en-US"/>
        </w:rPr>
        <w:t xml:space="preserve">made </w:t>
      </w:r>
      <w:r w:rsidR="001921AE" w:rsidRPr="001921AE">
        <w:rPr>
          <w:rFonts w:ascii="Times New Roman" w:hAnsi="Times New Roman" w:cs="Times New Roman"/>
          <w:lang w:eastAsia="en-US"/>
        </w:rPr>
        <w:t>based on the overall consideration among the paging overheads, TAU overheads, and UE’s power consumption.</w:t>
      </w:r>
    </w:p>
    <w:p w14:paraId="37D8AA6A" w14:textId="2EAF716A" w:rsidR="00C204F7" w:rsidRDefault="00C204F7" w:rsidP="005D258D">
      <w:pPr>
        <w:pStyle w:val="BodyText"/>
        <w:rPr>
          <w:rFonts w:ascii="Times New Roman" w:hAnsi="Times New Roman" w:cs="Times New Roman"/>
          <w:lang w:eastAsia="en-US"/>
        </w:rPr>
      </w:pPr>
      <w:r>
        <w:rPr>
          <w:rFonts w:ascii="Times New Roman" w:hAnsi="Times New Roman" w:cs="Times New Roman"/>
          <w:lang w:eastAsia="en-US"/>
        </w:rPr>
        <w:lastRenderedPageBreak/>
        <w:t xml:space="preserve">If the network takes the soft TAI update approach, </w:t>
      </w:r>
      <w:r w:rsidR="00834563">
        <w:rPr>
          <w:rFonts w:ascii="Times New Roman" w:hAnsi="Times New Roman" w:cs="Times New Roman"/>
          <w:lang w:eastAsia="en-US"/>
        </w:rPr>
        <w:t xml:space="preserve">the </w:t>
      </w:r>
      <w:r>
        <w:rPr>
          <w:rFonts w:ascii="Times New Roman" w:hAnsi="Times New Roman" w:cs="Times New Roman"/>
          <w:lang w:eastAsia="en-US"/>
        </w:rPr>
        <w:t>stationary UE do</w:t>
      </w:r>
      <w:r w:rsidR="00834563">
        <w:rPr>
          <w:rFonts w:ascii="Times New Roman" w:hAnsi="Times New Roman" w:cs="Times New Roman"/>
          <w:lang w:eastAsia="en-US"/>
        </w:rPr>
        <w:t>es</w:t>
      </w:r>
      <w:r>
        <w:rPr>
          <w:rFonts w:ascii="Times New Roman" w:hAnsi="Times New Roman" w:cs="Times New Roman"/>
          <w:lang w:eastAsia="en-US"/>
        </w:rPr>
        <w:t xml:space="preserve"> not have to acquire the SIB1 again </w:t>
      </w:r>
      <w:r w:rsidR="00834563">
        <w:rPr>
          <w:rFonts w:ascii="Times New Roman" w:hAnsi="Times New Roman" w:cs="Times New Roman"/>
          <w:lang w:eastAsia="en-US"/>
        </w:rPr>
        <w:t>when the cell updates</w:t>
      </w:r>
      <w:r>
        <w:rPr>
          <w:rFonts w:ascii="Times New Roman" w:hAnsi="Times New Roman" w:cs="Times New Roman"/>
          <w:lang w:eastAsia="en-US"/>
        </w:rPr>
        <w:t xml:space="preserve"> the TAC list due to the satellite movement, since the UE has already acquired the TAC list when </w:t>
      </w:r>
      <w:r w:rsidR="00834563">
        <w:rPr>
          <w:rFonts w:ascii="Times New Roman" w:hAnsi="Times New Roman" w:cs="Times New Roman"/>
          <w:lang w:eastAsia="en-US"/>
        </w:rPr>
        <w:t>it</w:t>
      </w:r>
      <w:r>
        <w:rPr>
          <w:rFonts w:ascii="Times New Roman" w:hAnsi="Times New Roman" w:cs="Times New Roman"/>
          <w:lang w:eastAsia="en-US"/>
        </w:rPr>
        <w:t xml:space="preserve"> </w:t>
      </w:r>
      <w:r w:rsidR="00C51A69">
        <w:rPr>
          <w:rFonts w:ascii="Times New Roman" w:hAnsi="Times New Roman" w:cs="Times New Roman"/>
          <w:lang w:eastAsia="en-US"/>
        </w:rPr>
        <w:t>initially camps to</w:t>
      </w:r>
      <w:r>
        <w:rPr>
          <w:rFonts w:ascii="Times New Roman" w:hAnsi="Times New Roman" w:cs="Times New Roman"/>
          <w:lang w:eastAsia="en-US"/>
        </w:rPr>
        <w:t xml:space="preserve"> the cell. Adding or deleting of a TAC does not change the fact that the stationary UE is still within the TA that the UE is registered to</w:t>
      </w:r>
      <w:r w:rsidR="00C51A69">
        <w:rPr>
          <w:rFonts w:ascii="Times New Roman" w:hAnsi="Times New Roman" w:cs="Times New Roman"/>
          <w:lang w:eastAsia="en-US"/>
        </w:rPr>
        <w:t xml:space="preserve">, otherwise the UE would have already performed TAU </w:t>
      </w:r>
      <w:r w:rsidR="00834563">
        <w:rPr>
          <w:rFonts w:ascii="Times New Roman" w:hAnsi="Times New Roman" w:cs="Times New Roman"/>
          <w:lang w:eastAsia="en-US"/>
        </w:rPr>
        <w:t>at earlier timing.</w:t>
      </w:r>
      <w:r w:rsidR="00BD18C6">
        <w:rPr>
          <w:rFonts w:ascii="Times New Roman" w:hAnsi="Times New Roman" w:cs="Times New Roman"/>
          <w:lang w:eastAsia="en-US"/>
        </w:rPr>
        <w:t xml:space="preserve"> It should be noticed that most of the UEs in the earth-moving cell scenario </w:t>
      </w:r>
      <w:r w:rsidR="000C2CF3">
        <w:rPr>
          <w:rFonts w:ascii="Times New Roman" w:hAnsi="Times New Roman" w:cs="Times New Roman"/>
          <w:lang w:eastAsia="en-US"/>
        </w:rPr>
        <w:t>can be</w:t>
      </w:r>
      <w:r w:rsidR="00BD18C6">
        <w:rPr>
          <w:rFonts w:ascii="Times New Roman" w:hAnsi="Times New Roman" w:cs="Times New Roman"/>
          <w:lang w:eastAsia="en-US"/>
        </w:rPr>
        <w:t xml:space="preserve"> considered as stationary UEs as UE’s moving speed is basically neglectable compared to satellite’s moving speed.</w:t>
      </w:r>
      <w:r w:rsidR="000C2CF3">
        <w:rPr>
          <w:rFonts w:ascii="Times New Roman" w:hAnsi="Times New Roman" w:cs="Times New Roman"/>
          <w:lang w:eastAsia="en-US"/>
        </w:rPr>
        <w:t xml:space="preserve"> Since it is beneficial for UEs to not acquire SIB1 in such case, the network should not trigger the SI update procedure (via paging) when the TAC(s) has been changed due to the satellite movement. </w:t>
      </w:r>
    </w:p>
    <w:p w14:paraId="5274B53B" w14:textId="0920A63C" w:rsidR="00842D1A" w:rsidRDefault="00AC13CE" w:rsidP="005D258D">
      <w:pPr>
        <w:pStyle w:val="BodyText"/>
        <w:rPr>
          <w:rFonts w:ascii="Times New Roman" w:hAnsi="Times New Roman" w:cs="Times New Roman"/>
          <w:lang w:eastAsia="en-US"/>
        </w:rPr>
      </w:pPr>
      <w:r>
        <w:rPr>
          <w:rFonts w:ascii="Times New Roman" w:hAnsi="Times New Roman" w:cs="Times New Roman"/>
          <w:lang w:eastAsia="en-US"/>
        </w:rPr>
        <w:t>On the other hand, it the network take</w:t>
      </w:r>
      <w:r w:rsidR="00721311">
        <w:rPr>
          <w:rFonts w:ascii="Times New Roman" w:hAnsi="Times New Roman" w:cs="Times New Roman"/>
          <w:lang w:eastAsia="en-US"/>
        </w:rPr>
        <w:t>s</w:t>
      </w:r>
      <w:r>
        <w:rPr>
          <w:rFonts w:ascii="Times New Roman" w:hAnsi="Times New Roman" w:cs="Times New Roman"/>
          <w:lang w:eastAsia="en-US"/>
        </w:rPr>
        <w:t xml:space="preserve"> the hard TAI update approach, t</w:t>
      </w:r>
      <w:r w:rsidR="00C87F10" w:rsidRPr="00C87F10">
        <w:rPr>
          <w:rFonts w:ascii="Times New Roman" w:hAnsi="Times New Roman" w:cs="Times New Roman"/>
          <w:lang w:eastAsia="en-US"/>
        </w:rPr>
        <w:t xml:space="preserve">he frequent TAU caused by the hard TAI update can be alleviated if </w:t>
      </w:r>
      <w:proofErr w:type="spellStart"/>
      <w:r w:rsidR="00C87F10" w:rsidRPr="00C87F10">
        <w:rPr>
          <w:rFonts w:ascii="Times New Roman" w:hAnsi="Times New Roman" w:cs="Times New Roman"/>
          <w:lang w:eastAsia="en-US"/>
        </w:rPr>
        <w:t>gNB</w:t>
      </w:r>
      <w:proofErr w:type="spellEnd"/>
      <w:r w:rsidR="00C87F10" w:rsidRPr="00C87F10">
        <w:rPr>
          <w:rFonts w:ascii="Times New Roman" w:hAnsi="Times New Roman" w:cs="Times New Roman"/>
          <w:lang w:eastAsia="en-US"/>
        </w:rPr>
        <w:t xml:space="preserve"> doesn’t trigger the SI update even when the broadcasted TAC value changes.</w:t>
      </w:r>
      <w:r w:rsidR="00C87F10">
        <w:rPr>
          <w:rFonts w:ascii="Times New Roman" w:hAnsi="Times New Roman" w:cs="Times New Roman"/>
          <w:lang w:eastAsia="en-US"/>
        </w:rPr>
        <w:t xml:space="preserve"> </w:t>
      </w:r>
      <w:r w:rsidR="00BA1E8D">
        <w:rPr>
          <w:rFonts w:ascii="Times New Roman" w:hAnsi="Times New Roman" w:cs="Times New Roman"/>
          <w:lang w:eastAsia="en-US"/>
        </w:rPr>
        <w:t xml:space="preserve">However, in order to </w:t>
      </w:r>
      <w:r w:rsidR="00034844">
        <w:rPr>
          <w:rFonts w:ascii="Times New Roman" w:hAnsi="Times New Roman" w:cs="Times New Roman"/>
          <w:lang w:eastAsia="en-US"/>
        </w:rPr>
        <w:t xml:space="preserve">guarantee all UEs staying in the cell will still be paged, </w:t>
      </w:r>
      <w:r w:rsidR="00CE0B46">
        <w:rPr>
          <w:rFonts w:ascii="Times New Roman" w:hAnsi="Times New Roman" w:cs="Times New Roman"/>
          <w:lang w:eastAsia="en-US"/>
        </w:rPr>
        <w:t xml:space="preserve">when the cell is moving across the boundary of multiple TAs, the cell has to page for all these TAs, even if the cell is only broadcasting </w:t>
      </w:r>
      <w:r w:rsidR="0057042D">
        <w:rPr>
          <w:rFonts w:ascii="Times New Roman" w:hAnsi="Times New Roman" w:cs="Times New Roman"/>
          <w:lang w:eastAsia="en-US"/>
        </w:rPr>
        <w:t xml:space="preserve">one TAC </w:t>
      </w:r>
      <w:r w:rsidR="00D747EE">
        <w:rPr>
          <w:rFonts w:ascii="Times New Roman" w:hAnsi="Times New Roman" w:cs="Times New Roman"/>
          <w:lang w:eastAsia="en-US"/>
        </w:rPr>
        <w:t>among these</w:t>
      </w:r>
      <w:r w:rsidR="0057042D">
        <w:rPr>
          <w:rFonts w:ascii="Times New Roman" w:hAnsi="Times New Roman" w:cs="Times New Roman"/>
          <w:lang w:eastAsia="en-US"/>
        </w:rPr>
        <w:t xml:space="preserve"> </w:t>
      </w:r>
      <w:proofErr w:type="spellStart"/>
      <w:r w:rsidR="0057042D">
        <w:rPr>
          <w:rFonts w:ascii="Times New Roman" w:hAnsi="Times New Roman" w:cs="Times New Roman"/>
          <w:lang w:eastAsia="en-US"/>
        </w:rPr>
        <w:t>TAs.</w:t>
      </w:r>
      <w:proofErr w:type="spellEnd"/>
      <w:r w:rsidR="0057042D">
        <w:rPr>
          <w:rFonts w:ascii="Times New Roman" w:hAnsi="Times New Roman" w:cs="Times New Roman"/>
          <w:lang w:eastAsia="en-US"/>
        </w:rPr>
        <w:t xml:space="preserve"> </w:t>
      </w:r>
    </w:p>
    <w:p w14:paraId="0B2E81DB" w14:textId="04472CF5" w:rsidR="005D258D" w:rsidRPr="00865CDB" w:rsidRDefault="00CE541E" w:rsidP="005D258D">
      <w:pPr>
        <w:pStyle w:val="BodyText"/>
        <w:rPr>
          <w:rFonts w:ascii="Times New Roman" w:hAnsi="Times New Roman" w:cs="Times New Roman"/>
          <w:lang w:eastAsia="en-US"/>
        </w:rPr>
      </w:pPr>
      <w:r>
        <w:rPr>
          <w:rFonts w:ascii="Times New Roman" w:hAnsi="Times New Roman" w:cs="Times New Roman"/>
          <w:b/>
          <w:lang w:eastAsia="en-US"/>
        </w:rPr>
        <w:t xml:space="preserve">Proposal </w:t>
      </w:r>
      <w:r w:rsidR="00DD027C">
        <w:rPr>
          <w:rFonts w:ascii="Times New Roman" w:hAnsi="Times New Roman" w:cs="Times New Roman"/>
          <w:b/>
          <w:lang w:eastAsia="en-US"/>
        </w:rPr>
        <w:t>1</w:t>
      </w:r>
      <w:r>
        <w:rPr>
          <w:rFonts w:ascii="Times New Roman" w:hAnsi="Times New Roman" w:cs="Times New Roman"/>
          <w:b/>
          <w:lang w:eastAsia="en-US"/>
        </w:rPr>
        <w:t xml:space="preserve">: </w:t>
      </w:r>
      <w:r w:rsidR="001C115F" w:rsidRPr="001C115F">
        <w:rPr>
          <w:rFonts w:ascii="Times New Roman" w:hAnsi="Times New Roman" w:cs="Times New Roman"/>
          <w:b/>
          <w:lang w:eastAsia="en-US"/>
        </w:rPr>
        <w:t>SI update procedure</w:t>
      </w:r>
      <w:r w:rsidR="00932E11">
        <w:rPr>
          <w:rFonts w:ascii="Times New Roman" w:hAnsi="Times New Roman" w:cs="Times New Roman"/>
          <w:b/>
          <w:lang w:eastAsia="en-US"/>
        </w:rPr>
        <w:t xml:space="preserve"> is not triggered</w:t>
      </w:r>
      <w:r w:rsidR="001C115F" w:rsidRPr="001C115F">
        <w:rPr>
          <w:rFonts w:ascii="Times New Roman" w:hAnsi="Times New Roman" w:cs="Times New Roman"/>
          <w:b/>
          <w:lang w:eastAsia="en-US"/>
        </w:rPr>
        <w:t xml:space="preserve"> when the TAC</w:t>
      </w:r>
      <w:r w:rsidR="001C115F">
        <w:rPr>
          <w:rFonts w:ascii="Times New Roman" w:hAnsi="Times New Roman" w:cs="Times New Roman"/>
          <w:b/>
          <w:lang w:eastAsia="en-US"/>
        </w:rPr>
        <w:t>(s)</w:t>
      </w:r>
      <w:r w:rsidR="001C115F" w:rsidRPr="001C115F">
        <w:rPr>
          <w:rFonts w:ascii="Times New Roman" w:hAnsi="Times New Roman" w:cs="Times New Roman"/>
          <w:b/>
          <w:lang w:eastAsia="en-US"/>
        </w:rPr>
        <w:t xml:space="preserve"> </w:t>
      </w:r>
      <w:r w:rsidR="001C115F">
        <w:rPr>
          <w:rFonts w:ascii="Times New Roman" w:hAnsi="Times New Roman" w:cs="Times New Roman"/>
          <w:b/>
          <w:lang w:eastAsia="en-US"/>
        </w:rPr>
        <w:t>broadcasted in SIB1</w:t>
      </w:r>
      <w:r w:rsidR="001C115F" w:rsidRPr="001C115F">
        <w:rPr>
          <w:rFonts w:ascii="Times New Roman" w:hAnsi="Times New Roman" w:cs="Times New Roman"/>
          <w:b/>
          <w:lang w:eastAsia="en-US"/>
        </w:rPr>
        <w:t xml:space="preserve"> </w:t>
      </w:r>
      <w:r w:rsidR="00F253CB">
        <w:rPr>
          <w:rFonts w:ascii="Times New Roman" w:hAnsi="Times New Roman" w:cs="Times New Roman"/>
          <w:b/>
          <w:lang w:eastAsia="en-US"/>
        </w:rPr>
        <w:t>is</w:t>
      </w:r>
      <w:bookmarkStart w:id="3" w:name="_GoBack"/>
      <w:bookmarkEnd w:id="3"/>
      <w:r w:rsidR="001C115F" w:rsidRPr="001C115F">
        <w:rPr>
          <w:rFonts w:ascii="Times New Roman" w:hAnsi="Times New Roman" w:cs="Times New Roman"/>
          <w:b/>
          <w:lang w:eastAsia="en-US"/>
        </w:rPr>
        <w:t xml:space="preserve"> changed due to the satellite movement</w:t>
      </w:r>
      <w:r>
        <w:rPr>
          <w:rFonts w:ascii="Times New Roman" w:hAnsi="Times New Roman" w:cs="Times New Roman"/>
          <w:b/>
          <w:lang w:eastAsia="en-US"/>
        </w:rPr>
        <w:t>.</w:t>
      </w:r>
    </w:p>
    <w:bookmarkEnd w:id="1"/>
    <w:p w14:paraId="55947138" w14:textId="7DBD3900" w:rsidR="00C609B9" w:rsidRPr="002202E1" w:rsidRDefault="00C609B9" w:rsidP="00C609B9">
      <w:pPr>
        <w:pStyle w:val="Heading1"/>
        <w:rPr>
          <w:lang w:val="en-US"/>
        </w:rPr>
      </w:pPr>
      <w:r w:rsidRPr="002202E1">
        <w:rPr>
          <w:lang w:val="en-US"/>
        </w:rPr>
        <w:t>Conclusion</w:t>
      </w:r>
    </w:p>
    <w:p w14:paraId="742EFF70" w14:textId="5C9CF37B" w:rsidR="00360950" w:rsidRPr="006024B6" w:rsidRDefault="006024B6" w:rsidP="00360950">
      <w:pPr>
        <w:pStyle w:val="BodyText"/>
        <w:rPr>
          <w:rFonts w:ascii="Times New Roman" w:hAnsi="Times New Roman" w:cs="Times New Roman"/>
          <w:lang w:eastAsia="en-US"/>
        </w:rPr>
      </w:pPr>
      <w:r w:rsidRPr="006024B6">
        <w:rPr>
          <w:rFonts w:ascii="Times New Roman" w:hAnsi="Times New Roman" w:cs="Times New Roman"/>
          <w:lang w:eastAsia="en-US"/>
        </w:rPr>
        <w:t xml:space="preserve">In this paper, </w:t>
      </w:r>
      <w:r w:rsidR="000C1390">
        <w:rPr>
          <w:rFonts w:ascii="Times New Roman" w:hAnsi="Times New Roman" w:cs="Times New Roman"/>
          <w:lang w:eastAsia="en-US"/>
        </w:rPr>
        <w:t>the issue</w:t>
      </w:r>
      <w:r w:rsidR="004D1EBE">
        <w:rPr>
          <w:rFonts w:ascii="Times New Roman" w:hAnsi="Times New Roman" w:cs="Times New Roman"/>
          <w:lang w:eastAsia="en-US"/>
        </w:rPr>
        <w:t>s</w:t>
      </w:r>
      <w:r w:rsidR="000C1390">
        <w:rPr>
          <w:rFonts w:ascii="Times New Roman" w:hAnsi="Times New Roman" w:cs="Times New Roman"/>
          <w:lang w:eastAsia="en-US"/>
        </w:rPr>
        <w:t xml:space="preserve"> of updating the TAC list while a cell is moving across the boundary of multiple TAs are discussed, and </w:t>
      </w:r>
      <w:r w:rsidR="004D1EBE">
        <w:rPr>
          <w:rFonts w:ascii="Times New Roman" w:hAnsi="Times New Roman" w:cs="Times New Roman"/>
          <w:lang w:eastAsia="en-US"/>
        </w:rPr>
        <w:t>a</w:t>
      </w:r>
      <w:r w:rsidR="000C1390">
        <w:rPr>
          <w:rFonts w:ascii="Times New Roman" w:hAnsi="Times New Roman" w:cs="Times New Roman"/>
          <w:lang w:eastAsia="en-US"/>
        </w:rPr>
        <w:t xml:space="preserve"> remedy </w:t>
      </w:r>
      <w:r w:rsidR="004D1EBE">
        <w:rPr>
          <w:rFonts w:ascii="Times New Roman" w:hAnsi="Times New Roman" w:cs="Times New Roman"/>
          <w:lang w:eastAsia="en-US"/>
        </w:rPr>
        <w:t>toward</w:t>
      </w:r>
      <w:r w:rsidR="000C1390">
        <w:rPr>
          <w:rFonts w:ascii="Times New Roman" w:hAnsi="Times New Roman" w:cs="Times New Roman"/>
          <w:lang w:eastAsia="en-US"/>
        </w:rPr>
        <w:t xml:space="preserve"> UE’s behavior in acquiring SIB1 upon the update of the TAC list is proposed</w:t>
      </w:r>
      <w:r w:rsidRPr="006024B6">
        <w:rPr>
          <w:rFonts w:ascii="Times New Roman" w:hAnsi="Times New Roman" w:cs="Times New Roman"/>
          <w:lang w:eastAsia="en-US"/>
        </w:rPr>
        <w:t xml:space="preserve">. </w:t>
      </w:r>
      <w:r w:rsidR="000C1390">
        <w:rPr>
          <w:rFonts w:ascii="Times New Roman" w:hAnsi="Times New Roman" w:cs="Times New Roman"/>
          <w:lang w:eastAsia="en-US"/>
        </w:rPr>
        <w:t>Based on the remedy, w</w:t>
      </w:r>
      <w:r w:rsidR="00733881">
        <w:rPr>
          <w:rFonts w:ascii="Times New Roman" w:hAnsi="Times New Roman" w:cs="Times New Roman"/>
          <w:lang w:eastAsia="en-US"/>
        </w:rPr>
        <w:t xml:space="preserve">e </w:t>
      </w:r>
      <w:r w:rsidR="00733881" w:rsidRPr="00733881">
        <w:rPr>
          <w:rFonts w:ascii="Times New Roman" w:hAnsi="Times New Roman" w:cs="Times New Roman"/>
          <w:lang w:eastAsia="en-US"/>
        </w:rPr>
        <w:t>respectfully ask</w:t>
      </w:r>
      <w:r w:rsidR="00733881">
        <w:rPr>
          <w:rFonts w:ascii="Times New Roman" w:hAnsi="Times New Roman" w:cs="Times New Roman"/>
          <w:lang w:eastAsia="en-US"/>
        </w:rPr>
        <w:t xml:space="preserve"> RAN2</w:t>
      </w:r>
      <w:r w:rsidR="00733881" w:rsidRPr="00733881">
        <w:rPr>
          <w:rFonts w:ascii="Times New Roman" w:hAnsi="Times New Roman" w:cs="Times New Roman"/>
          <w:lang w:eastAsia="en-US"/>
        </w:rPr>
        <w:t xml:space="preserve"> to discuss and consider the following proposal</w:t>
      </w:r>
      <w:r w:rsidR="006A0F69">
        <w:rPr>
          <w:rFonts w:ascii="Times New Roman" w:hAnsi="Times New Roman" w:cs="Times New Roman"/>
          <w:lang w:eastAsia="en-US"/>
        </w:rPr>
        <w:t>.</w:t>
      </w:r>
      <w:r w:rsidR="00733881">
        <w:rPr>
          <w:rFonts w:ascii="Times New Roman" w:hAnsi="Times New Roman" w:cs="Times New Roman"/>
          <w:lang w:eastAsia="en-US"/>
        </w:rPr>
        <w:t xml:space="preserve"> </w:t>
      </w:r>
    </w:p>
    <w:p w14:paraId="764396F1" w14:textId="69FA2192" w:rsidR="006024B6" w:rsidRPr="00A85235" w:rsidRDefault="00E85A92"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7F18FC">
        <w:rPr>
          <w:rFonts w:ascii="Times New Roman" w:hAnsi="Times New Roman" w:cs="Times New Roman"/>
          <w:b/>
          <w:lang w:eastAsia="en-US"/>
        </w:rPr>
        <w:t>1</w:t>
      </w:r>
      <w:r>
        <w:rPr>
          <w:rFonts w:ascii="Times New Roman" w:hAnsi="Times New Roman" w:cs="Times New Roman"/>
          <w:b/>
          <w:lang w:eastAsia="en-US"/>
        </w:rPr>
        <w:t xml:space="preserve">: </w:t>
      </w:r>
      <w:r w:rsidRPr="001C115F">
        <w:rPr>
          <w:rFonts w:ascii="Times New Roman" w:hAnsi="Times New Roman" w:cs="Times New Roman"/>
          <w:b/>
          <w:lang w:eastAsia="en-US"/>
        </w:rPr>
        <w:t>SI update procedure</w:t>
      </w:r>
      <w:r>
        <w:rPr>
          <w:rFonts w:ascii="Times New Roman" w:hAnsi="Times New Roman" w:cs="Times New Roman"/>
          <w:b/>
          <w:lang w:eastAsia="en-US"/>
        </w:rPr>
        <w:t xml:space="preserve"> is not triggered</w:t>
      </w:r>
      <w:r w:rsidRPr="001C115F">
        <w:rPr>
          <w:rFonts w:ascii="Times New Roman" w:hAnsi="Times New Roman" w:cs="Times New Roman"/>
          <w:b/>
          <w:lang w:eastAsia="en-US"/>
        </w:rPr>
        <w:t xml:space="preserve"> when the TAC</w:t>
      </w:r>
      <w:r>
        <w:rPr>
          <w:rFonts w:ascii="Times New Roman" w:hAnsi="Times New Roman" w:cs="Times New Roman"/>
          <w:b/>
          <w:lang w:eastAsia="en-US"/>
        </w:rPr>
        <w:t>(s)</w:t>
      </w:r>
      <w:r w:rsidRPr="001C115F">
        <w:rPr>
          <w:rFonts w:ascii="Times New Roman" w:hAnsi="Times New Roman" w:cs="Times New Roman"/>
          <w:b/>
          <w:lang w:eastAsia="en-US"/>
        </w:rPr>
        <w:t xml:space="preserve"> </w:t>
      </w:r>
      <w:r>
        <w:rPr>
          <w:rFonts w:ascii="Times New Roman" w:hAnsi="Times New Roman" w:cs="Times New Roman"/>
          <w:b/>
          <w:lang w:eastAsia="en-US"/>
        </w:rPr>
        <w:t>broadcasted in SIB1</w:t>
      </w:r>
      <w:r w:rsidRPr="001C115F">
        <w:rPr>
          <w:rFonts w:ascii="Times New Roman" w:hAnsi="Times New Roman" w:cs="Times New Roman"/>
          <w:b/>
          <w:lang w:eastAsia="en-US"/>
        </w:rPr>
        <w:t xml:space="preserve"> </w:t>
      </w:r>
      <w:r w:rsidR="00F253CB">
        <w:rPr>
          <w:rFonts w:ascii="Times New Roman" w:hAnsi="Times New Roman" w:cs="Times New Roman"/>
          <w:b/>
          <w:lang w:eastAsia="en-US"/>
        </w:rPr>
        <w:t>is</w:t>
      </w:r>
      <w:r w:rsidRPr="001C115F">
        <w:rPr>
          <w:rFonts w:ascii="Times New Roman" w:hAnsi="Times New Roman" w:cs="Times New Roman"/>
          <w:b/>
          <w:lang w:eastAsia="en-US"/>
        </w:rPr>
        <w:t xml:space="preserve"> changed due to the satellite movement</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38BFBB34" w14:textId="6996FD75" w:rsidR="00004EC8" w:rsidRPr="0006100D" w:rsidRDefault="0006100D" w:rsidP="0006100D">
      <w:pPr>
        <w:pStyle w:val="Reference"/>
        <w:rPr>
          <w:rFonts w:ascii="Times New Roman" w:hAnsi="Times New Roman" w:cs="Times New Roman"/>
          <w:sz w:val="20"/>
          <w:szCs w:val="20"/>
          <w:lang w:eastAsia="en-US"/>
        </w:rPr>
      </w:pPr>
      <w:r w:rsidRPr="0006100D">
        <w:rPr>
          <w:rFonts w:ascii="Times New Roman" w:hAnsi="Times New Roman" w:cs="Times New Roman"/>
          <w:sz w:val="20"/>
          <w:szCs w:val="20"/>
          <w:lang w:eastAsia="en-US"/>
        </w:rPr>
        <w:t>Report of 3GPP TSG RAN WG2 meeting #11</w:t>
      </w:r>
      <w:r>
        <w:rPr>
          <w:rFonts w:ascii="Times New Roman" w:hAnsi="Times New Roman" w:cs="Times New Roman"/>
          <w:sz w:val="20"/>
          <w:szCs w:val="20"/>
          <w:lang w:eastAsia="en-US"/>
        </w:rPr>
        <w:t>3</w:t>
      </w:r>
      <w:r w:rsidRPr="0006100D">
        <w:rPr>
          <w:rFonts w:ascii="Times New Roman" w:hAnsi="Times New Roman" w:cs="Times New Roman"/>
          <w:sz w:val="20"/>
          <w:szCs w:val="20"/>
          <w:lang w:eastAsia="en-US"/>
        </w:rPr>
        <w:t xml:space="preserve">-e, </w:t>
      </w:r>
      <w:r>
        <w:rPr>
          <w:rFonts w:ascii="Times New Roman" w:hAnsi="Times New Roman" w:cs="Times New Roman"/>
          <w:sz w:val="20"/>
          <w:szCs w:val="20"/>
          <w:lang w:eastAsia="en-US"/>
        </w:rPr>
        <w:t>25 January</w:t>
      </w:r>
      <w:r w:rsidRPr="0006100D">
        <w:rPr>
          <w:rFonts w:ascii="Times New Roman" w:hAnsi="Times New Roman" w:cs="Times New Roman"/>
          <w:sz w:val="20"/>
          <w:szCs w:val="20"/>
          <w:lang w:eastAsia="en-US"/>
        </w:rPr>
        <w:t xml:space="preserve"> - </w:t>
      </w:r>
      <w:r>
        <w:rPr>
          <w:rFonts w:ascii="Times New Roman" w:hAnsi="Times New Roman" w:cs="Times New Roman"/>
          <w:sz w:val="20"/>
          <w:szCs w:val="20"/>
          <w:lang w:eastAsia="en-US"/>
        </w:rPr>
        <w:t>5</w:t>
      </w:r>
      <w:r w:rsidRPr="0006100D">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February</w:t>
      </w:r>
      <w:r w:rsidRPr="0006100D">
        <w:rPr>
          <w:rFonts w:ascii="Times New Roman" w:hAnsi="Times New Roman" w:cs="Times New Roman"/>
          <w:sz w:val="20"/>
          <w:szCs w:val="20"/>
          <w:lang w:eastAsia="en-US"/>
        </w:rPr>
        <w:t>, 202</w:t>
      </w:r>
      <w:r>
        <w:rPr>
          <w:rFonts w:ascii="Times New Roman" w:hAnsi="Times New Roman" w:cs="Times New Roman"/>
          <w:sz w:val="20"/>
          <w:szCs w:val="20"/>
          <w:lang w:eastAsia="en-US"/>
        </w:rPr>
        <w:t>1</w:t>
      </w:r>
      <w:r w:rsidRPr="0006100D">
        <w:rPr>
          <w:rFonts w:ascii="Times New Roman" w:hAnsi="Times New Roman" w:cs="Times New Roman"/>
          <w:sz w:val="20"/>
          <w:szCs w:val="20"/>
          <w:lang w:eastAsia="en-US"/>
        </w:rPr>
        <w:t>.</w:t>
      </w:r>
    </w:p>
    <w:sectPr w:rsidR="00004EC8" w:rsidRPr="0006100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9B4C" w14:textId="77777777" w:rsidR="00B92380" w:rsidRDefault="00B92380">
      <w:r>
        <w:separator/>
      </w:r>
    </w:p>
  </w:endnote>
  <w:endnote w:type="continuationSeparator" w:id="0">
    <w:p w14:paraId="0ADCE63C" w14:textId="77777777" w:rsidR="00B92380" w:rsidRDefault="00B92380">
      <w:r>
        <w:continuationSeparator/>
      </w:r>
    </w:p>
  </w:endnote>
  <w:endnote w:type="continuationNotice" w:id="1">
    <w:p w14:paraId="643A928B" w14:textId="77777777" w:rsidR="00B92380" w:rsidRDefault="00B92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4CA8A" w14:textId="77777777" w:rsidR="00B92380" w:rsidRDefault="00B92380">
      <w:r>
        <w:separator/>
      </w:r>
    </w:p>
  </w:footnote>
  <w:footnote w:type="continuationSeparator" w:id="0">
    <w:p w14:paraId="39939EAB" w14:textId="77777777" w:rsidR="00B92380" w:rsidRDefault="00B92380">
      <w:r>
        <w:continuationSeparator/>
      </w:r>
    </w:p>
  </w:footnote>
  <w:footnote w:type="continuationNotice" w:id="1">
    <w:p w14:paraId="3E08508F" w14:textId="77777777" w:rsidR="00B92380" w:rsidRDefault="00B92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548FD7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6"/>
        </w:tabs>
        <w:ind w:left="525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9"/>
  </w:num>
  <w:num w:numId="8">
    <w:abstractNumId w:val="2"/>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6D4"/>
    <w:rsid w:val="00001C5B"/>
    <w:rsid w:val="0000283C"/>
    <w:rsid w:val="00002A37"/>
    <w:rsid w:val="00004D61"/>
    <w:rsid w:val="00004EC8"/>
    <w:rsid w:val="00006446"/>
    <w:rsid w:val="00006896"/>
    <w:rsid w:val="00006B52"/>
    <w:rsid w:val="00006B58"/>
    <w:rsid w:val="00006E96"/>
    <w:rsid w:val="00007A4E"/>
    <w:rsid w:val="00007B21"/>
    <w:rsid w:val="00007CDC"/>
    <w:rsid w:val="00007D17"/>
    <w:rsid w:val="00010416"/>
    <w:rsid w:val="00010418"/>
    <w:rsid w:val="00010F6C"/>
    <w:rsid w:val="00011153"/>
    <w:rsid w:val="00011B28"/>
    <w:rsid w:val="0001207F"/>
    <w:rsid w:val="00012D65"/>
    <w:rsid w:val="0001302D"/>
    <w:rsid w:val="000131E0"/>
    <w:rsid w:val="00013A86"/>
    <w:rsid w:val="000140FE"/>
    <w:rsid w:val="00014BD6"/>
    <w:rsid w:val="00014D54"/>
    <w:rsid w:val="00014E6A"/>
    <w:rsid w:val="00015D15"/>
    <w:rsid w:val="00016D47"/>
    <w:rsid w:val="00016E88"/>
    <w:rsid w:val="000176B2"/>
    <w:rsid w:val="00020538"/>
    <w:rsid w:val="0002092F"/>
    <w:rsid w:val="00020F61"/>
    <w:rsid w:val="00024389"/>
    <w:rsid w:val="00024502"/>
    <w:rsid w:val="000250CB"/>
    <w:rsid w:val="00025237"/>
    <w:rsid w:val="0002564D"/>
    <w:rsid w:val="00025CB6"/>
    <w:rsid w:val="00025ECA"/>
    <w:rsid w:val="0002609C"/>
    <w:rsid w:val="00026AD3"/>
    <w:rsid w:val="00026BE4"/>
    <w:rsid w:val="00026E65"/>
    <w:rsid w:val="000275A4"/>
    <w:rsid w:val="00027939"/>
    <w:rsid w:val="000302D0"/>
    <w:rsid w:val="000325B8"/>
    <w:rsid w:val="000327B1"/>
    <w:rsid w:val="00033273"/>
    <w:rsid w:val="000344F1"/>
    <w:rsid w:val="00034844"/>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4865"/>
    <w:rsid w:val="000455B9"/>
    <w:rsid w:val="00045A57"/>
    <w:rsid w:val="00045E43"/>
    <w:rsid w:val="00045E51"/>
    <w:rsid w:val="000460CE"/>
    <w:rsid w:val="00050B9F"/>
    <w:rsid w:val="00051A8F"/>
    <w:rsid w:val="00051FE1"/>
    <w:rsid w:val="00052A07"/>
    <w:rsid w:val="00052BC2"/>
    <w:rsid w:val="000534E3"/>
    <w:rsid w:val="00053756"/>
    <w:rsid w:val="000542D4"/>
    <w:rsid w:val="0005446F"/>
    <w:rsid w:val="0005606A"/>
    <w:rsid w:val="00056B6F"/>
    <w:rsid w:val="00057117"/>
    <w:rsid w:val="00057E2C"/>
    <w:rsid w:val="00060D1A"/>
    <w:rsid w:val="00060FD1"/>
    <w:rsid w:val="0006100D"/>
    <w:rsid w:val="000616E7"/>
    <w:rsid w:val="000618C5"/>
    <w:rsid w:val="00061B9F"/>
    <w:rsid w:val="00062447"/>
    <w:rsid w:val="0006281C"/>
    <w:rsid w:val="00062C87"/>
    <w:rsid w:val="000630E9"/>
    <w:rsid w:val="0006487E"/>
    <w:rsid w:val="000658DF"/>
    <w:rsid w:val="00065C68"/>
    <w:rsid w:val="00065E1A"/>
    <w:rsid w:val="000668CA"/>
    <w:rsid w:val="00066B4A"/>
    <w:rsid w:val="00067548"/>
    <w:rsid w:val="000710D2"/>
    <w:rsid w:val="00071CB8"/>
    <w:rsid w:val="00071D61"/>
    <w:rsid w:val="00071D81"/>
    <w:rsid w:val="00071E0F"/>
    <w:rsid w:val="00072966"/>
    <w:rsid w:val="00072D36"/>
    <w:rsid w:val="00073B04"/>
    <w:rsid w:val="00074165"/>
    <w:rsid w:val="00074914"/>
    <w:rsid w:val="00075168"/>
    <w:rsid w:val="000753BF"/>
    <w:rsid w:val="00076DD9"/>
    <w:rsid w:val="00076EBC"/>
    <w:rsid w:val="0007722D"/>
    <w:rsid w:val="00077915"/>
    <w:rsid w:val="00077BC7"/>
    <w:rsid w:val="00077E5F"/>
    <w:rsid w:val="0008036A"/>
    <w:rsid w:val="00081051"/>
    <w:rsid w:val="00081AE6"/>
    <w:rsid w:val="000821B8"/>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5607"/>
    <w:rsid w:val="000968B0"/>
    <w:rsid w:val="0009773D"/>
    <w:rsid w:val="00097E55"/>
    <w:rsid w:val="000A01BF"/>
    <w:rsid w:val="000A0685"/>
    <w:rsid w:val="000A0795"/>
    <w:rsid w:val="000A0A4B"/>
    <w:rsid w:val="000A1807"/>
    <w:rsid w:val="000A19D5"/>
    <w:rsid w:val="000A1B41"/>
    <w:rsid w:val="000A1B7B"/>
    <w:rsid w:val="000A4C85"/>
    <w:rsid w:val="000A56F2"/>
    <w:rsid w:val="000A5B49"/>
    <w:rsid w:val="000A5B61"/>
    <w:rsid w:val="000A7958"/>
    <w:rsid w:val="000A7AC1"/>
    <w:rsid w:val="000A7CF7"/>
    <w:rsid w:val="000A7F85"/>
    <w:rsid w:val="000B1847"/>
    <w:rsid w:val="000B2719"/>
    <w:rsid w:val="000B2793"/>
    <w:rsid w:val="000B383E"/>
    <w:rsid w:val="000B3A8F"/>
    <w:rsid w:val="000B4AB9"/>
    <w:rsid w:val="000B4CF7"/>
    <w:rsid w:val="000B4F9C"/>
    <w:rsid w:val="000B55B9"/>
    <w:rsid w:val="000B58C3"/>
    <w:rsid w:val="000B5E96"/>
    <w:rsid w:val="000B6141"/>
    <w:rsid w:val="000B61E9"/>
    <w:rsid w:val="000B6C23"/>
    <w:rsid w:val="000B7CF7"/>
    <w:rsid w:val="000C0B03"/>
    <w:rsid w:val="000C1390"/>
    <w:rsid w:val="000C165A"/>
    <w:rsid w:val="000C2CF3"/>
    <w:rsid w:val="000C2CFA"/>
    <w:rsid w:val="000C2E19"/>
    <w:rsid w:val="000C302A"/>
    <w:rsid w:val="000C3084"/>
    <w:rsid w:val="000C37F1"/>
    <w:rsid w:val="000C503E"/>
    <w:rsid w:val="000C65B7"/>
    <w:rsid w:val="000C6CB7"/>
    <w:rsid w:val="000D0D07"/>
    <w:rsid w:val="000D1062"/>
    <w:rsid w:val="000D14F2"/>
    <w:rsid w:val="000D1C00"/>
    <w:rsid w:val="000D220F"/>
    <w:rsid w:val="000D2ACE"/>
    <w:rsid w:val="000D3ADC"/>
    <w:rsid w:val="000D4797"/>
    <w:rsid w:val="000D4C5E"/>
    <w:rsid w:val="000D59C7"/>
    <w:rsid w:val="000D6E54"/>
    <w:rsid w:val="000E0527"/>
    <w:rsid w:val="000E08A9"/>
    <w:rsid w:val="000E1731"/>
    <w:rsid w:val="000E1E92"/>
    <w:rsid w:val="000E2EE5"/>
    <w:rsid w:val="000E40CA"/>
    <w:rsid w:val="000E48F2"/>
    <w:rsid w:val="000E4AB7"/>
    <w:rsid w:val="000E4CE2"/>
    <w:rsid w:val="000E50E6"/>
    <w:rsid w:val="000E5682"/>
    <w:rsid w:val="000E58DF"/>
    <w:rsid w:val="000E5914"/>
    <w:rsid w:val="000E592A"/>
    <w:rsid w:val="000E698D"/>
    <w:rsid w:val="000E7024"/>
    <w:rsid w:val="000E7C6F"/>
    <w:rsid w:val="000F06D6"/>
    <w:rsid w:val="000F0EB1"/>
    <w:rsid w:val="000F1106"/>
    <w:rsid w:val="000F1F12"/>
    <w:rsid w:val="000F28AF"/>
    <w:rsid w:val="000F3AF3"/>
    <w:rsid w:val="000F3BE9"/>
    <w:rsid w:val="000F3DFC"/>
    <w:rsid w:val="000F3F6C"/>
    <w:rsid w:val="000F41EC"/>
    <w:rsid w:val="000F5904"/>
    <w:rsid w:val="000F6DF3"/>
    <w:rsid w:val="000F7427"/>
    <w:rsid w:val="001005FF"/>
    <w:rsid w:val="00102A86"/>
    <w:rsid w:val="001033F9"/>
    <w:rsid w:val="00104618"/>
    <w:rsid w:val="0010530C"/>
    <w:rsid w:val="00106043"/>
    <w:rsid w:val="00106272"/>
    <w:rsid w:val="001062FB"/>
    <w:rsid w:val="001063E6"/>
    <w:rsid w:val="00106E85"/>
    <w:rsid w:val="0010788C"/>
    <w:rsid w:val="001101DC"/>
    <w:rsid w:val="001116DD"/>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B7E"/>
    <w:rsid w:val="0012078D"/>
    <w:rsid w:val="0012080F"/>
    <w:rsid w:val="00120DC1"/>
    <w:rsid w:val="001213CC"/>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0E68"/>
    <w:rsid w:val="001415BC"/>
    <w:rsid w:val="001416F8"/>
    <w:rsid w:val="00141A7D"/>
    <w:rsid w:val="001431E6"/>
    <w:rsid w:val="001436B8"/>
    <w:rsid w:val="00144D45"/>
    <w:rsid w:val="00145D40"/>
    <w:rsid w:val="001466BE"/>
    <w:rsid w:val="00146AD8"/>
    <w:rsid w:val="0015059F"/>
    <w:rsid w:val="0015075E"/>
    <w:rsid w:val="00151723"/>
    <w:rsid w:val="00151E23"/>
    <w:rsid w:val="001526E0"/>
    <w:rsid w:val="00153B06"/>
    <w:rsid w:val="00153D1B"/>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1869"/>
    <w:rsid w:val="00191E9E"/>
    <w:rsid w:val="00191F7B"/>
    <w:rsid w:val="00192173"/>
    <w:rsid w:val="001921AE"/>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15F"/>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67D"/>
    <w:rsid w:val="001E7AED"/>
    <w:rsid w:val="001F15FB"/>
    <w:rsid w:val="001F1BD0"/>
    <w:rsid w:val="001F2307"/>
    <w:rsid w:val="001F3916"/>
    <w:rsid w:val="001F4AB0"/>
    <w:rsid w:val="001F4B85"/>
    <w:rsid w:val="001F4C0D"/>
    <w:rsid w:val="001F54C5"/>
    <w:rsid w:val="001F662C"/>
    <w:rsid w:val="001F7074"/>
    <w:rsid w:val="00200490"/>
    <w:rsid w:val="00201BE3"/>
    <w:rsid w:val="00201CC9"/>
    <w:rsid w:val="00201DF2"/>
    <w:rsid w:val="00201F3A"/>
    <w:rsid w:val="00202AE9"/>
    <w:rsid w:val="00203F96"/>
    <w:rsid w:val="0020419A"/>
    <w:rsid w:val="002043A4"/>
    <w:rsid w:val="0020657B"/>
    <w:rsid w:val="002066EB"/>
    <w:rsid w:val="002069B2"/>
    <w:rsid w:val="00206C08"/>
    <w:rsid w:val="00206CE4"/>
    <w:rsid w:val="002074C2"/>
    <w:rsid w:val="00207F96"/>
    <w:rsid w:val="00207FA3"/>
    <w:rsid w:val="00210D5C"/>
    <w:rsid w:val="00210F1A"/>
    <w:rsid w:val="0021147B"/>
    <w:rsid w:val="00213346"/>
    <w:rsid w:val="00213D51"/>
    <w:rsid w:val="00214DA8"/>
    <w:rsid w:val="00215423"/>
    <w:rsid w:val="002158FA"/>
    <w:rsid w:val="00216564"/>
    <w:rsid w:val="00217904"/>
    <w:rsid w:val="002202E1"/>
    <w:rsid w:val="00220600"/>
    <w:rsid w:val="002224DB"/>
    <w:rsid w:val="00222DEF"/>
    <w:rsid w:val="00222FEF"/>
    <w:rsid w:val="00223D62"/>
    <w:rsid w:val="00223FCB"/>
    <w:rsid w:val="00224203"/>
    <w:rsid w:val="00224BB3"/>
    <w:rsid w:val="002252C3"/>
    <w:rsid w:val="002259EB"/>
    <w:rsid w:val="00225C54"/>
    <w:rsid w:val="00226084"/>
    <w:rsid w:val="00226B36"/>
    <w:rsid w:val="00226F3B"/>
    <w:rsid w:val="00227023"/>
    <w:rsid w:val="0023019F"/>
    <w:rsid w:val="00230568"/>
    <w:rsid w:val="00230765"/>
    <w:rsid w:val="00230F6F"/>
    <w:rsid w:val="00231111"/>
    <w:rsid w:val="002319E4"/>
    <w:rsid w:val="00232DB6"/>
    <w:rsid w:val="00233122"/>
    <w:rsid w:val="00233AFC"/>
    <w:rsid w:val="00233E56"/>
    <w:rsid w:val="002351F0"/>
    <w:rsid w:val="00235562"/>
    <w:rsid w:val="00235632"/>
    <w:rsid w:val="00235872"/>
    <w:rsid w:val="0023659F"/>
    <w:rsid w:val="0023714D"/>
    <w:rsid w:val="0023716B"/>
    <w:rsid w:val="00240A1F"/>
    <w:rsid w:val="0024146F"/>
    <w:rsid w:val="00241559"/>
    <w:rsid w:val="00241B98"/>
    <w:rsid w:val="00242973"/>
    <w:rsid w:val="00242A0A"/>
    <w:rsid w:val="00242F47"/>
    <w:rsid w:val="002435B3"/>
    <w:rsid w:val="00243B05"/>
    <w:rsid w:val="00243CDE"/>
    <w:rsid w:val="0024468C"/>
    <w:rsid w:val="00244971"/>
    <w:rsid w:val="00244DBD"/>
    <w:rsid w:val="0024547B"/>
    <w:rsid w:val="002454D4"/>
    <w:rsid w:val="002458EB"/>
    <w:rsid w:val="0024671B"/>
    <w:rsid w:val="002472AB"/>
    <w:rsid w:val="002500C8"/>
    <w:rsid w:val="002503E6"/>
    <w:rsid w:val="00250A33"/>
    <w:rsid w:val="00250F16"/>
    <w:rsid w:val="00250F3D"/>
    <w:rsid w:val="0025167F"/>
    <w:rsid w:val="00251989"/>
    <w:rsid w:val="00252316"/>
    <w:rsid w:val="002543D7"/>
    <w:rsid w:val="00254A78"/>
    <w:rsid w:val="0025513F"/>
    <w:rsid w:val="00255562"/>
    <w:rsid w:val="002566DD"/>
    <w:rsid w:val="00257543"/>
    <w:rsid w:val="00257F88"/>
    <w:rsid w:val="00260AD4"/>
    <w:rsid w:val="00261285"/>
    <w:rsid w:val="002617E7"/>
    <w:rsid w:val="00261FC8"/>
    <w:rsid w:val="00262698"/>
    <w:rsid w:val="002638F9"/>
    <w:rsid w:val="00264109"/>
    <w:rsid w:val="00264228"/>
    <w:rsid w:val="00264334"/>
    <w:rsid w:val="0026473E"/>
    <w:rsid w:val="00265260"/>
    <w:rsid w:val="002653FA"/>
    <w:rsid w:val="00265475"/>
    <w:rsid w:val="00265D25"/>
    <w:rsid w:val="00266214"/>
    <w:rsid w:val="00266382"/>
    <w:rsid w:val="00266714"/>
    <w:rsid w:val="0026682C"/>
    <w:rsid w:val="00266BFC"/>
    <w:rsid w:val="00266D54"/>
    <w:rsid w:val="00267C58"/>
    <w:rsid w:val="00267C83"/>
    <w:rsid w:val="00270BCB"/>
    <w:rsid w:val="00270CAD"/>
    <w:rsid w:val="0027144F"/>
    <w:rsid w:val="00271F3A"/>
    <w:rsid w:val="00272BC4"/>
    <w:rsid w:val="00273278"/>
    <w:rsid w:val="002737F4"/>
    <w:rsid w:val="002739DB"/>
    <w:rsid w:val="002746F4"/>
    <w:rsid w:val="002748BF"/>
    <w:rsid w:val="00274DDA"/>
    <w:rsid w:val="002756C5"/>
    <w:rsid w:val="002757E3"/>
    <w:rsid w:val="002766B8"/>
    <w:rsid w:val="002767AE"/>
    <w:rsid w:val="0027687E"/>
    <w:rsid w:val="00276B91"/>
    <w:rsid w:val="00276F2F"/>
    <w:rsid w:val="00276F33"/>
    <w:rsid w:val="00277CAE"/>
    <w:rsid w:val="002803F3"/>
    <w:rsid w:val="002805F5"/>
    <w:rsid w:val="00280751"/>
    <w:rsid w:val="00280D1B"/>
    <w:rsid w:val="00281850"/>
    <w:rsid w:val="00281B0D"/>
    <w:rsid w:val="00281F11"/>
    <w:rsid w:val="002824CE"/>
    <w:rsid w:val="0028280A"/>
    <w:rsid w:val="00283016"/>
    <w:rsid w:val="0028350C"/>
    <w:rsid w:val="002857AF"/>
    <w:rsid w:val="002858EB"/>
    <w:rsid w:val="002867DE"/>
    <w:rsid w:val="00286ACD"/>
    <w:rsid w:val="002876C8"/>
    <w:rsid w:val="00287838"/>
    <w:rsid w:val="00287895"/>
    <w:rsid w:val="0029077F"/>
    <w:rsid w:val="002907B5"/>
    <w:rsid w:val="00290AC4"/>
    <w:rsid w:val="00291DB3"/>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1E10"/>
    <w:rsid w:val="002A2034"/>
    <w:rsid w:val="002A2117"/>
    <w:rsid w:val="002A2869"/>
    <w:rsid w:val="002A2B03"/>
    <w:rsid w:val="002A2C4F"/>
    <w:rsid w:val="002A50D7"/>
    <w:rsid w:val="002A5C61"/>
    <w:rsid w:val="002A6E28"/>
    <w:rsid w:val="002A75FE"/>
    <w:rsid w:val="002A7711"/>
    <w:rsid w:val="002B0595"/>
    <w:rsid w:val="002B06F0"/>
    <w:rsid w:val="002B0AEA"/>
    <w:rsid w:val="002B0B1F"/>
    <w:rsid w:val="002B0F5D"/>
    <w:rsid w:val="002B2214"/>
    <w:rsid w:val="002B22DB"/>
    <w:rsid w:val="002B2378"/>
    <w:rsid w:val="002B24D6"/>
    <w:rsid w:val="002B2CC5"/>
    <w:rsid w:val="002B467E"/>
    <w:rsid w:val="002B47B7"/>
    <w:rsid w:val="002B61F4"/>
    <w:rsid w:val="002B7F74"/>
    <w:rsid w:val="002B7FE5"/>
    <w:rsid w:val="002C0708"/>
    <w:rsid w:val="002C0DB6"/>
    <w:rsid w:val="002C10BE"/>
    <w:rsid w:val="002C1A07"/>
    <w:rsid w:val="002C244C"/>
    <w:rsid w:val="002C2E86"/>
    <w:rsid w:val="002C31CA"/>
    <w:rsid w:val="002C32A1"/>
    <w:rsid w:val="002C377F"/>
    <w:rsid w:val="002C39FD"/>
    <w:rsid w:val="002C3EB4"/>
    <w:rsid w:val="002C40EF"/>
    <w:rsid w:val="002C41E6"/>
    <w:rsid w:val="002C5321"/>
    <w:rsid w:val="002C6B35"/>
    <w:rsid w:val="002C6CBA"/>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637"/>
    <w:rsid w:val="002D7FC2"/>
    <w:rsid w:val="002E073A"/>
    <w:rsid w:val="002E17F2"/>
    <w:rsid w:val="002E3CAE"/>
    <w:rsid w:val="002E3DED"/>
    <w:rsid w:val="002E63FB"/>
    <w:rsid w:val="002E6461"/>
    <w:rsid w:val="002E64DB"/>
    <w:rsid w:val="002E7C46"/>
    <w:rsid w:val="002E7CAE"/>
    <w:rsid w:val="002F0643"/>
    <w:rsid w:val="002F0980"/>
    <w:rsid w:val="002F1CFC"/>
    <w:rsid w:val="002F246A"/>
    <w:rsid w:val="002F2771"/>
    <w:rsid w:val="002F27FA"/>
    <w:rsid w:val="002F29A1"/>
    <w:rsid w:val="002F37A9"/>
    <w:rsid w:val="002F421A"/>
    <w:rsid w:val="002F4B18"/>
    <w:rsid w:val="002F5E8B"/>
    <w:rsid w:val="002F607F"/>
    <w:rsid w:val="002F62FB"/>
    <w:rsid w:val="002F6E77"/>
    <w:rsid w:val="002F7669"/>
    <w:rsid w:val="002F7C60"/>
    <w:rsid w:val="00300010"/>
    <w:rsid w:val="0030161E"/>
    <w:rsid w:val="00301CE6"/>
    <w:rsid w:val="00302167"/>
    <w:rsid w:val="0030256B"/>
    <w:rsid w:val="00302B39"/>
    <w:rsid w:val="00303DAA"/>
    <w:rsid w:val="0030501F"/>
    <w:rsid w:val="0030502F"/>
    <w:rsid w:val="00305A9E"/>
    <w:rsid w:val="0030650E"/>
    <w:rsid w:val="00307047"/>
    <w:rsid w:val="003072DF"/>
    <w:rsid w:val="003075FF"/>
    <w:rsid w:val="00307BA1"/>
    <w:rsid w:val="00311568"/>
    <w:rsid w:val="00311702"/>
    <w:rsid w:val="00311E82"/>
    <w:rsid w:val="003121A2"/>
    <w:rsid w:val="00313FD6"/>
    <w:rsid w:val="00314197"/>
    <w:rsid w:val="003143BD"/>
    <w:rsid w:val="00314550"/>
    <w:rsid w:val="00314E64"/>
    <w:rsid w:val="00314F3C"/>
    <w:rsid w:val="0031521B"/>
    <w:rsid w:val="0031641E"/>
    <w:rsid w:val="00316ADA"/>
    <w:rsid w:val="003177E4"/>
    <w:rsid w:val="00317B01"/>
    <w:rsid w:val="003203ED"/>
    <w:rsid w:val="003207D7"/>
    <w:rsid w:val="003208C9"/>
    <w:rsid w:val="00321158"/>
    <w:rsid w:val="00322281"/>
    <w:rsid w:val="00322B9F"/>
    <w:rsid w:val="00322C9F"/>
    <w:rsid w:val="00322CD7"/>
    <w:rsid w:val="003236B0"/>
    <w:rsid w:val="0032398B"/>
    <w:rsid w:val="00323B31"/>
    <w:rsid w:val="00323E1C"/>
    <w:rsid w:val="003240E6"/>
    <w:rsid w:val="003246AE"/>
    <w:rsid w:val="003248B5"/>
    <w:rsid w:val="003249A5"/>
    <w:rsid w:val="00324D23"/>
    <w:rsid w:val="00325B72"/>
    <w:rsid w:val="003261A9"/>
    <w:rsid w:val="00326BE1"/>
    <w:rsid w:val="003273BE"/>
    <w:rsid w:val="00330738"/>
    <w:rsid w:val="00331751"/>
    <w:rsid w:val="00332C0A"/>
    <w:rsid w:val="00332D34"/>
    <w:rsid w:val="00334579"/>
    <w:rsid w:val="0033513D"/>
    <w:rsid w:val="003354AB"/>
    <w:rsid w:val="00335858"/>
    <w:rsid w:val="00335A88"/>
    <w:rsid w:val="00336BDA"/>
    <w:rsid w:val="00337907"/>
    <w:rsid w:val="0034033C"/>
    <w:rsid w:val="0034120F"/>
    <w:rsid w:val="00342BD7"/>
    <w:rsid w:val="00342D3F"/>
    <w:rsid w:val="00342ED7"/>
    <w:rsid w:val="003438A4"/>
    <w:rsid w:val="00343A07"/>
    <w:rsid w:val="0034420C"/>
    <w:rsid w:val="0034436D"/>
    <w:rsid w:val="00344407"/>
    <w:rsid w:val="00344919"/>
    <w:rsid w:val="00344941"/>
    <w:rsid w:val="003453C2"/>
    <w:rsid w:val="003455D2"/>
    <w:rsid w:val="003460EA"/>
    <w:rsid w:val="00346653"/>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6960"/>
    <w:rsid w:val="0035709A"/>
    <w:rsid w:val="00357380"/>
    <w:rsid w:val="003602D9"/>
    <w:rsid w:val="003604CE"/>
    <w:rsid w:val="003604FF"/>
    <w:rsid w:val="00360950"/>
    <w:rsid w:val="00361478"/>
    <w:rsid w:val="0036161E"/>
    <w:rsid w:val="0036211D"/>
    <w:rsid w:val="00363276"/>
    <w:rsid w:val="00365236"/>
    <w:rsid w:val="00365A6D"/>
    <w:rsid w:val="003665AC"/>
    <w:rsid w:val="00366717"/>
    <w:rsid w:val="00366D3B"/>
    <w:rsid w:val="003670B6"/>
    <w:rsid w:val="00370CF1"/>
    <w:rsid w:val="00370E47"/>
    <w:rsid w:val="003714E8"/>
    <w:rsid w:val="0037177D"/>
    <w:rsid w:val="003735E5"/>
    <w:rsid w:val="00373A7B"/>
    <w:rsid w:val="003742AC"/>
    <w:rsid w:val="0037482C"/>
    <w:rsid w:val="00374C70"/>
    <w:rsid w:val="00375204"/>
    <w:rsid w:val="00375EC2"/>
    <w:rsid w:val="003768C5"/>
    <w:rsid w:val="003769BC"/>
    <w:rsid w:val="00376EA4"/>
    <w:rsid w:val="0037713F"/>
    <w:rsid w:val="003779CA"/>
    <w:rsid w:val="00377CE1"/>
    <w:rsid w:val="00380E6E"/>
    <w:rsid w:val="003818C8"/>
    <w:rsid w:val="00381E22"/>
    <w:rsid w:val="003845AA"/>
    <w:rsid w:val="003859C0"/>
    <w:rsid w:val="00385B51"/>
    <w:rsid w:val="00385BF0"/>
    <w:rsid w:val="00386AA5"/>
    <w:rsid w:val="00387618"/>
    <w:rsid w:val="00387BA7"/>
    <w:rsid w:val="00391749"/>
    <w:rsid w:val="00391769"/>
    <w:rsid w:val="003926B5"/>
    <w:rsid w:val="003939FF"/>
    <w:rsid w:val="00394712"/>
    <w:rsid w:val="00395A21"/>
    <w:rsid w:val="00396CAD"/>
    <w:rsid w:val="003A015E"/>
    <w:rsid w:val="003A127C"/>
    <w:rsid w:val="003A1EE5"/>
    <w:rsid w:val="003A2223"/>
    <w:rsid w:val="003A23C7"/>
    <w:rsid w:val="003A2A0F"/>
    <w:rsid w:val="003A45A1"/>
    <w:rsid w:val="003A5B0A"/>
    <w:rsid w:val="003A6517"/>
    <w:rsid w:val="003A6BAC"/>
    <w:rsid w:val="003A79AD"/>
    <w:rsid w:val="003A7CD4"/>
    <w:rsid w:val="003A7EF3"/>
    <w:rsid w:val="003B159C"/>
    <w:rsid w:val="003B208A"/>
    <w:rsid w:val="003B267B"/>
    <w:rsid w:val="003B2D75"/>
    <w:rsid w:val="003B2D90"/>
    <w:rsid w:val="003B369F"/>
    <w:rsid w:val="003B36A3"/>
    <w:rsid w:val="003B4D22"/>
    <w:rsid w:val="003B4F17"/>
    <w:rsid w:val="003B5210"/>
    <w:rsid w:val="003B5DF9"/>
    <w:rsid w:val="003B608D"/>
    <w:rsid w:val="003B6D94"/>
    <w:rsid w:val="003B72A4"/>
    <w:rsid w:val="003B7FE5"/>
    <w:rsid w:val="003C10D1"/>
    <w:rsid w:val="003C11C8"/>
    <w:rsid w:val="003C15B6"/>
    <w:rsid w:val="003C1869"/>
    <w:rsid w:val="003C2702"/>
    <w:rsid w:val="003C383A"/>
    <w:rsid w:val="003C4788"/>
    <w:rsid w:val="003C580F"/>
    <w:rsid w:val="003C6493"/>
    <w:rsid w:val="003C7806"/>
    <w:rsid w:val="003C7FE9"/>
    <w:rsid w:val="003D03A4"/>
    <w:rsid w:val="003D0CC6"/>
    <w:rsid w:val="003D109F"/>
    <w:rsid w:val="003D1E65"/>
    <w:rsid w:val="003D2478"/>
    <w:rsid w:val="003D2FC4"/>
    <w:rsid w:val="003D387A"/>
    <w:rsid w:val="003D3C45"/>
    <w:rsid w:val="003D4532"/>
    <w:rsid w:val="003D5B1F"/>
    <w:rsid w:val="003D673A"/>
    <w:rsid w:val="003D6B52"/>
    <w:rsid w:val="003D7B4F"/>
    <w:rsid w:val="003E15FA"/>
    <w:rsid w:val="003E27A5"/>
    <w:rsid w:val="003E45F5"/>
    <w:rsid w:val="003E4EAD"/>
    <w:rsid w:val="003E4ED2"/>
    <w:rsid w:val="003E55E4"/>
    <w:rsid w:val="003E5613"/>
    <w:rsid w:val="003E5FCB"/>
    <w:rsid w:val="003E6220"/>
    <w:rsid w:val="003E628C"/>
    <w:rsid w:val="003E6292"/>
    <w:rsid w:val="003E6588"/>
    <w:rsid w:val="003E6BEE"/>
    <w:rsid w:val="003E6FB9"/>
    <w:rsid w:val="003E7315"/>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4A2"/>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17A44"/>
    <w:rsid w:val="00420DC3"/>
    <w:rsid w:val="00420FF2"/>
    <w:rsid w:val="00421105"/>
    <w:rsid w:val="00421755"/>
    <w:rsid w:val="004234D8"/>
    <w:rsid w:val="0042420D"/>
    <w:rsid w:val="004242F4"/>
    <w:rsid w:val="00424E06"/>
    <w:rsid w:val="004251F4"/>
    <w:rsid w:val="00426E95"/>
    <w:rsid w:val="00427248"/>
    <w:rsid w:val="00427C68"/>
    <w:rsid w:val="0043123D"/>
    <w:rsid w:val="004332BB"/>
    <w:rsid w:val="00434187"/>
    <w:rsid w:val="00434A7A"/>
    <w:rsid w:val="004351A3"/>
    <w:rsid w:val="00435CD3"/>
    <w:rsid w:val="00435ECC"/>
    <w:rsid w:val="0043611D"/>
    <w:rsid w:val="00436231"/>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47EF0"/>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12CF"/>
    <w:rsid w:val="004718B6"/>
    <w:rsid w:val="00472BF3"/>
    <w:rsid w:val="004734D0"/>
    <w:rsid w:val="00474804"/>
    <w:rsid w:val="00474C12"/>
    <w:rsid w:val="004750E0"/>
    <w:rsid w:val="0047556B"/>
    <w:rsid w:val="004759D0"/>
    <w:rsid w:val="00475E23"/>
    <w:rsid w:val="00475EC7"/>
    <w:rsid w:val="0047614A"/>
    <w:rsid w:val="004769FA"/>
    <w:rsid w:val="00476B21"/>
    <w:rsid w:val="00477768"/>
    <w:rsid w:val="004779E6"/>
    <w:rsid w:val="004809CD"/>
    <w:rsid w:val="0048109B"/>
    <w:rsid w:val="00482279"/>
    <w:rsid w:val="00484069"/>
    <w:rsid w:val="004846D1"/>
    <w:rsid w:val="00484811"/>
    <w:rsid w:val="0048550A"/>
    <w:rsid w:val="0048765C"/>
    <w:rsid w:val="00487899"/>
    <w:rsid w:val="00487EE3"/>
    <w:rsid w:val="00492BC5"/>
    <w:rsid w:val="00492E19"/>
    <w:rsid w:val="00493F23"/>
    <w:rsid w:val="00494341"/>
    <w:rsid w:val="00494430"/>
    <w:rsid w:val="00495F6C"/>
    <w:rsid w:val="004961CE"/>
    <w:rsid w:val="004964F1"/>
    <w:rsid w:val="00496CFB"/>
    <w:rsid w:val="004970B3"/>
    <w:rsid w:val="004974A5"/>
    <w:rsid w:val="004976CA"/>
    <w:rsid w:val="0049776E"/>
    <w:rsid w:val="004A0832"/>
    <w:rsid w:val="004A16BC"/>
    <w:rsid w:val="004A2B94"/>
    <w:rsid w:val="004A3B58"/>
    <w:rsid w:val="004A40BE"/>
    <w:rsid w:val="004A6365"/>
    <w:rsid w:val="004A7E7F"/>
    <w:rsid w:val="004B1265"/>
    <w:rsid w:val="004B209E"/>
    <w:rsid w:val="004B2FD1"/>
    <w:rsid w:val="004B3947"/>
    <w:rsid w:val="004B3ACB"/>
    <w:rsid w:val="004B5344"/>
    <w:rsid w:val="004B569F"/>
    <w:rsid w:val="004B5FC6"/>
    <w:rsid w:val="004B7C0C"/>
    <w:rsid w:val="004C01C8"/>
    <w:rsid w:val="004C2328"/>
    <w:rsid w:val="004C3898"/>
    <w:rsid w:val="004C6EDD"/>
    <w:rsid w:val="004C7E5B"/>
    <w:rsid w:val="004D0261"/>
    <w:rsid w:val="004D067B"/>
    <w:rsid w:val="004D1583"/>
    <w:rsid w:val="004D1EBE"/>
    <w:rsid w:val="004D2237"/>
    <w:rsid w:val="004D2C24"/>
    <w:rsid w:val="004D36B1"/>
    <w:rsid w:val="004D3A66"/>
    <w:rsid w:val="004D4267"/>
    <w:rsid w:val="004D4B39"/>
    <w:rsid w:val="004D59FC"/>
    <w:rsid w:val="004D59FE"/>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4E"/>
    <w:rsid w:val="004E4F53"/>
    <w:rsid w:val="004E56DC"/>
    <w:rsid w:val="004E5AC2"/>
    <w:rsid w:val="004E6960"/>
    <w:rsid w:val="004E70E5"/>
    <w:rsid w:val="004E76F4"/>
    <w:rsid w:val="004E7980"/>
    <w:rsid w:val="004F0B4E"/>
    <w:rsid w:val="004F0B6C"/>
    <w:rsid w:val="004F2078"/>
    <w:rsid w:val="004F2C96"/>
    <w:rsid w:val="004F323E"/>
    <w:rsid w:val="004F42E7"/>
    <w:rsid w:val="004F45BF"/>
    <w:rsid w:val="004F45F4"/>
    <w:rsid w:val="004F4DA3"/>
    <w:rsid w:val="004F5774"/>
    <w:rsid w:val="004F5A52"/>
    <w:rsid w:val="004F5E11"/>
    <w:rsid w:val="004F65C5"/>
    <w:rsid w:val="004F6C54"/>
    <w:rsid w:val="004F7740"/>
    <w:rsid w:val="0050013B"/>
    <w:rsid w:val="0050054E"/>
    <w:rsid w:val="0050134F"/>
    <w:rsid w:val="00502773"/>
    <w:rsid w:val="00502BEC"/>
    <w:rsid w:val="00502EE3"/>
    <w:rsid w:val="005030FF"/>
    <w:rsid w:val="0050361D"/>
    <w:rsid w:val="0050462F"/>
    <w:rsid w:val="00504651"/>
    <w:rsid w:val="00504B4A"/>
    <w:rsid w:val="005052CC"/>
    <w:rsid w:val="00505477"/>
    <w:rsid w:val="00505518"/>
    <w:rsid w:val="00505623"/>
    <w:rsid w:val="00505B9B"/>
    <w:rsid w:val="005061AF"/>
    <w:rsid w:val="005063CB"/>
    <w:rsid w:val="00506557"/>
    <w:rsid w:val="005066C0"/>
    <w:rsid w:val="0050677A"/>
    <w:rsid w:val="00507454"/>
    <w:rsid w:val="005079A0"/>
    <w:rsid w:val="005108D8"/>
    <w:rsid w:val="00510EE5"/>
    <w:rsid w:val="005111A1"/>
    <w:rsid w:val="005116F9"/>
    <w:rsid w:val="00511C2A"/>
    <w:rsid w:val="00511C94"/>
    <w:rsid w:val="005127BF"/>
    <w:rsid w:val="00512AC1"/>
    <w:rsid w:val="00512C6D"/>
    <w:rsid w:val="00513A93"/>
    <w:rsid w:val="0051428E"/>
    <w:rsid w:val="005146B6"/>
    <w:rsid w:val="00514D57"/>
    <w:rsid w:val="0051524C"/>
    <w:rsid w:val="005153A7"/>
    <w:rsid w:val="005154C5"/>
    <w:rsid w:val="00516D04"/>
    <w:rsid w:val="0051755D"/>
    <w:rsid w:val="0051763A"/>
    <w:rsid w:val="00520F4F"/>
    <w:rsid w:val="005219CF"/>
    <w:rsid w:val="00522BD2"/>
    <w:rsid w:val="00522D07"/>
    <w:rsid w:val="00523A75"/>
    <w:rsid w:val="00524082"/>
    <w:rsid w:val="005241CA"/>
    <w:rsid w:val="00525F75"/>
    <w:rsid w:val="005267A6"/>
    <w:rsid w:val="00526C0D"/>
    <w:rsid w:val="005271C7"/>
    <w:rsid w:val="00527A8E"/>
    <w:rsid w:val="00530E6D"/>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7B3"/>
    <w:rsid w:val="00542922"/>
    <w:rsid w:val="005429CD"/>
    <w:rsid w:val="00543046"/>
    <w:rsid w:val="00543336"/>
    <w:rsid w:val="00544A43"/>
    <w:rsid w:val="00544A86"/>
    <w:rsid w:val="0054537A"/>
    <w:rsid w:val="00545767"/>
    <w:rsid w:val="00545999"/>
    <w:rsid w:val="00546303"/>
    <w:rsid w:val="00546849"/>
    <w:rsid w:val="00546970"/>
    <w:rsid w:val="005472F1"/>
    <w:rsid w:val="00547A14"/>
    <w:rsid w:val="00547DBA"/>
    <w:rsid w:val="00550BD0"/>
    <w:rsid w:val="005519E2"/>
    <w:rsid w:val="0055288B"/>
    <w:rsid w:val="00553715"/>
    <w:rsid w:val="005539AA"/>
    <w:rsid w:val="00554E19"/>
    <w:rsid w:val="00555748"/>
    <w:rsid w:val="00555D73"/>
    <w:rsid w:val="005564FC"/>
    <w:rsid w:val="005569ED"/>
    <w:rsid w:val="00557CD1"/>
    <w:rsid w:val="00557DAE"/>
    <w:rsid w:val="00560FC4"/>
    <w:rsid w:val="00561182"/>
    <w:rsid w:val="0056121F"/>
    <w:rsid w:val="00561320"/>
    <w:rsid w:val="005617F9"/>
    <w:rsid w:val="005618C0"/>
    <w:rsid w:val="005621CC"/>
    <w:rsid w:val="00562C3A"/>
    <w:rsid w:val="00564C6D"/>
    <w:rsid w:val="00566F0B"/>
    <w:rsid w:val="00567BAC"/>
    <w:rsid w:val="00567F19"/>
    <w:rsid w:val="0057042D"/>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99E"/>
    <w:rsid w:val="00584ABE"/>
    <w:rsid w:val="005874C6"/>
    <w:rsid w:val="0058798C"/>
    <w:rsid w:val="005900FA"/>
    <w:rsid w:val="005918E5"/>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7CB"/>
    <w:rsid w:val="005A28ED"/>
    <w:rsid w:val="005A2A38"/>
    <w:rsid w:val="005A3ADD"/>
    <w:rsid w:val="005A3D7C"/>
    <w:rsid w:val="005A4518"/>
    <w:rsid w:val="005A488E"/>
    <w:rsid w:val="005A5323"/>
    <w:rsid w:val="005A564C"/>
    <w:rsid w:val="005A57F7"/>
    <w:rsid w:val="005A61B1"/>
    <w:rsid w:val="005A65A0"/>
    <w:rsid w:val="005A662D"/>
    <w:rsid w:val="005A67FF"/>
    <w:rsid w:val="005A7486"/>
    <w:rsid w:val="005B05B8"/>
    <w:rsid w:val="005B2C2F"/>
    <w:rsid w:val="005B35D7"/>
    <w:rsid w:val="005B392A"/>
    <w:rsid w:val="005B3AA3"/>
    <w:rsid w:val="005B3B00"/>
    <w:rsid w:val="005B41BD"/>
    <w:rsid w:val="005B4E16"/>
    <w:rsid w:val="005B6419"/>
    <w:rsid w:val="005B6695"/>
    <w:rsid w:val="005B6A14"/>
    <w:rsid w:val="005B6AC7"/>
    <w:rsid w:val="005B6F83"/>
    <w:rsid w:val="005B7B3C"/>
    <w:rsid w:val="005B7FCE"/>
    <w:rsid w:val="005C0751"/>
    <w:rsid w:val="005C0B2B"/>
    <w:rsid w:val="005C0DB0"/>
    <w:rsid w:val="005C238E"/>
    <w:rsid w:val="005C2995"/>
    <w:rsid w:val="005C32E7"/>
    <w:rsid w:val="005C493C"/>
    <w:rsid w:val="005C5924"/>
    <w:rsid w:val="005C63AB"/>
    <w:rsid w:val="005C74FB"/>
    <w:rsid w:val="005C7F82"/>
    <w:rsid w:val="005D1498"/>
    <w:rsid w:val="005D1602"/>
    <w:rsid w:val="005D1819"/>
    <w:rsid w:val="005D1A70"/>
    <w:rsid w:val="005D258D"/>
    <w:rsid w:val="005D2EEA"/>
    <w:rsid w:val="005D2FCC"/>
    <w:rsid w:val="005D3A81"/>
    <w:rsid w:val="005D5119"/>
    <w:rsid w:val="005D5847"/>
    <w:rsid w:val="005D65DE"/>
    <w:rsid w:val="005D6B0B"/>
    <w:rsid w:val="005D7559"/>
    <w:rsid w:val="005D759D"/>
    <w:rsid w:val="005D7864"/>
    <w:rsid w:val="005D7BBD"/>
    <w:rsid w:val="005E05A0"/>
    <w:rsid w:val="005E30FD"/>
    <w:rsid w:val="005E3221"/>
    <w:rsid w:val="005E385F"/>
    <w:rsid w:val="005E3915"/>
    <w:rsid w:val="005E594B"/>
    <w:rsid w:val="005E5B81"/>
    <w:rsid w:val="005E5D85"/>
    <w:rsid w:val="005F0652"/>
    <w:rsid w:val="005F06E0"/>
    <w:rsid w:val="005F0DA4"/>
    <w:rsid w:val="005F168C"/>
    <w:rsid w:val="005F2CB1"/>
    <w:rsid w:val="005F3025"/>
    <w:rsid w:val="005F32B4"/>
    <w:rsid w:val="005F37E2"/>
    <w:rsid w:val="005F3AC1"/>
    <w:rsid w:val="005F3E41"/>
    <w:rsid w:val="005F4D03"/>
    <w:rsid w:val="005F50BF"/>
    <w:rsid w:val="005F528E"/>
    <w:rsid w:val="005F5369"/>
    <w:rsid w:val="005F5C4F"/>
    <w:rsid w:val="005F5D36"/>
    <w:rsid w:val="005F618C"/>
    <w:rsid w:val="005F70BD"/>
    <w:rsid w:val="00600BD2"/>
    <w:rsid w:val="0060132A"/>
    <w:rsid w:val="006014AD"/>
    <w:rsid w:val="00601ACA"/>
    <w:rsid w:val="006024B6"/>
    <w:rsid w:val="0060283C"/>
    <w:rsid w:val="00603175"/>
    <w:rsid w:val="00603A56"/>
    <w:rsid w:val="00603C0A"/>
    <w:rsid w:val="00604F14"/>
    <w:rsid w:val="00605EA1"/>
    <w:rsid w:val="00605F62"/>
    <w:rsid w:val="00606280"/>
    <w:rsid w:val="0060688F"/>
    <w:rsid w:val="0060754F"/>
    <w:rsid w:val="00610371"/>
    <w:rsid w:val="00611B32"/>
    <w:rsid w:val="00611B83"/>
    <w:rsid w:val="00611BEC"/>
    <w:rsid w:val="006127E4"/>
    <w:rsid w:val="00612F93"/>
    <w:rsid w:val="00613257"/>
    <w:rsid w:val="00613E13"/>
    <w:rsid w:val="0061528E"/>
    <w:rsid w:val="006159A3"/>
    <w:rsid w:val="00615E16"/>
    <w:rsid w:val="0061621D"/>
    <w:rsid w:val="00616A27"/>
    <w:rsid w:val="00616C82"/>
    <w:rsid w:val="00620A71"/>
    <w:rsid w:val="00620D80"/>
    <w:rsid w:val="00620F98"/>
    <w:rsid w:val="00621524"/>
    <w:rsid w:val="006234A6"/>
    <w:rsid w:val="006240CA"/>
    <w:rsid w:val="00624496"/>
    <w:rsid w:val="00624D23"/>
    <w:rsid w:val="00624F8F"/>
    <w:rsid w:val="006276C5"/>
    <w:rsid w:val="00627DBB"/>
    <w:rsid w:val="00630001"/>
    <w:rsid w:val="00630C3A"/>
    <w:rsid w:val="006311B3"/>
    <w:rsid w:val="00631834"/>
    <w:rsid w:val="00631EDD"/>
    <w:rsid w:val="0063281E"/>
    <w:rsid w:val="0063284C"/>
    <w:rsid w:val="00633833"/>
    <w:rsid w:val="0063397D"/>
    <w:rsid w:val="00633A97"/>
    <w:rsid w:val="00634360"/>
    <w:rsid w:val="0063502D"/>
    <w:rsid w:val="00635670"/>
    <w:rsid w:val="006356F5"/>
    <w:rsid w:val="00635F6F"/>
    <w:rsid w:val="00636046"/>
    <w:rsid w:val="00636398"/>
    <w:rsid w:val="006368D3"/>
    <w:rsid w:val="00636A5D"/>
    <w:rsid w:val="00636D2F"/>
    <w:rsid w:val="0063734E"/>
    <w:rsid w:val="006377EC"/>
    <w:rsid w:val="00637FC0"/>
    <w:rsid w:val="0064151F"/>
    <w:rsid w:val="00641533"/>
    <w:rsid w:val="006415D8"/>
    <w:rsid w:val="0064208D"/>
    <w:rsid w:val="006424F0"/>
    <w:rsid w:val="0064304C"/>
    <w:rsid w:val="00643475"/>
    <w:rsid w:val="0064396A"/>
    <w:rsid w:val="00643A41"/>
    <w:rsid w:val="0064500A"/>
    <w:rsid w:val="00645527"/>
    <w:rsid w:val="0064624E"/>
    <w:rsid w:val="00646D44"/>
    <w:rsid w:val="00647244"/>
    <w:rsid w:val="00650AB9"/>
    <w:rsid w:val="00650C8A"/>
    <w:rsid w:val="00651393"/>
    <w:rsid w:val="00651CF3"/>
    <w:rsid w:val="00651D46"/>
    <w:rsid w:val="00651DFE"/>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1793"/>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2A48"/>
    <w:rsid w:val="0067372C"/>
    <w:rsid w:val="00673C16"/>
    <w:rsid w:val="006741F2"/>
    <w:rsid w:val="00674410"/>
    <w:rsid w:val="00674CC3"/>
    <w:rsid w:val="00675719"/>
    <w:rsid w:val="00675C72"/>
    <w:rsid w:val="00676012"/>
    <w:rsid w:val="00676491"/>
    <w:rsid w:val="00676A92"/>
    <w:rsid w:val="00676AF2"/>
    <w:rsid w:val="00677161"/>
    <w:rsid w:val="006771F9"/>
    <w:rsid w:val="006776D7"/>
    <w:rsid w:val="00681003"/>
    <w:rsid w:val="006817C9"/>
    <w:rsid w:val="00681D82"/>
    <w:rsid w:val="0068235B"/>
    <w:rsid w:val="00682BA6"/>
    <w:rsid w:val="00683ECE"/>
    <w:rsid w:val="006842A2"/>
    <w:rsid w:val="00685906"/>
    <w:rsid w:val="00687441"/>
    <w:rsid w:val="00687629"/>
    <w:rsid w:val="00687985"/>
    <w:rsid w:val="00690B70"/>
    <w:rsid w:val="00690DA1"/>
    <w:rsid w:val="006913A9"/>
    <w:rsid w:val="006923EF"/>
    <w:rsid w:val="00692B16"/>
    <w:rsid w:val="00694683"/>
    <w:rsid w:val="00695FC2"/>
    <w:rsid w:val="00696949"/>
    <w:rsid w:val="00697052"/>
    <w:rsid w:val="00697220"/>
    <w:rsid w:val="006979A5"/>
    <w:rsid w:val="006A0325"/>
    <w:rsid w:val="006A0D62"/>
    <w:rsid w:val="006A0F69"/>
    <w:rsid w:val="006A0FB8"/>
    <w:rsid w:val="006A17AA"/>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1816"/>
    <w:rsid w:val="006B2099"/>
    <w:rsid w:val="006B258C"/>
    <w:rsid w:val="006B2E4F"/>
    <w:rsid w:val="006B2FD3"/>
    <w:rsid w:val="006B333E"/>
    <w:rsid w:val="006B5028"/>
    <w:rsid w:val="006B50CF"/>
    <w:rsid w:val="006B5C2B"/>
    <w:rsid w:val="006B5EE4"/>
    <w:rsid w:val="006B6276"/>
    <w:rsid w:val="006B67CF"/>
    <w:rsid w:val="006B6BC3"/>
    <w:rsid w:val="006B77B1"/>
    <w:rsid w:val="006C03B8"/>
    <w:rsid w:val="006C0977"/>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0B8"/>
    <w:rsid w:val="006D666D"/>
    <w:rsid w:val="006D6F08"/>
    <w:rsid w:val="006D7524"/>
    <w:rsid w:val="006E01D2"/>
    <w:rsid w:val="006E062C"/>
    <w:rsid w:val="006E2571"/>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93F"/>
    <w:rsid w:val="006F4D00"/>
    <w:rsid w:val="006F5261"/>
    <w:rsid w:val="006F57A8"/>
    <w:rsid w:val="006F58D4"/>
    <w:rsid w:val="006F6D56"/>
    <w:rsid w:val="006F7626"/>
    <w:rsid w:val="00700649"/>
    <w:rsid w:val="00700896"/>
    <w:rsid w:val="00701145"/>
    <w:rsid w:val="0070257C"/>
    <w:rsid w:val="00702C63"/>
    <w:rsid w:val="0070337D"/>
    <w:rsid w:val="0070346E"/>
    <w:rsid w:val="00703BEF"/>
    <w:rsid w:val="0070468C"/>
    <w:rsid w:val="00704EDB"/>
    <w:rsid w:val="0070537F"/>
    <w:rsid w:val="0070568B"/>
    <w:rsid w:val="00706028"/>
    <w:rsid w:val="00706101"/>
    <w:rsid w:val="0070623F"/>
    <w:rsid w:val="007065AD"/>
    <w:rsid w:val="00707072"/>
    <w:rsid w:val="00707706"/>
    <w:rsid w:val="00707D61"/>
    <w:rsid w:val="00711592"/>
    <w:rsid w:val="00711AAF"/>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027"/>
    <w:rsid w:val="0071798B"/>
    <w:rsid w:val="00720328"/>
    <w:rsid w:val="00720376"/>
    <w:rsid w:val="007205B8"/>
    <w:rsid w:val="00721311"/>
    <w:rsid w:val="00721593"/>
    <w:rsid w:val="007215DD"/>
    <w:rsid w:val="00721DDC"/>
    <w:rsid w:val="00722528"/>
    <w:rsid w:val="007225B3"/>
    <w:rsid w:val="007236F7"/>
    <w:rsid w:val="00723EE0"/>
    <w:rsid w:val="00724878"/>
    <w:rsid w:val="0072614C"/>
    <w:rsid w:val="007267A9"/>
    <w:rsid w:val="00726EA6"/>
    <w:rsid w:val="00726ED5"/>
    <w:rsid w:val="00727208"/>
    <w:rsid w:val="0072739F"/>
    <w:rsid w:val="00727680"/>
    <w:rsid w:val="00727FF0"/>
    <w:rsid w:val="00730138"/>
    <w:rsid w:val="00730CC7"/>
    <w:rsid w:val="00732124"/>
    <w:rsid w:val="00733881"/>
    <w:rsid w:val="0073425D"/>
    <w:rsid w:val="0073471F"/>
    <w:rsid w:val="007348B1"/>
    <w:rsid w:val="00734B23"/>
    <w:rsid w:val="0073547A"/>
    <w:rsid w:val="007362A6"/>
    <w:rsid w:val="00736964"/>
    <w:rsid w:val="00736D7D"/>
    <w:rsid w:val="0073706E"/>
    <w:rsid w:val="007375CC"/>
    <w:rsid w:val="00740344"/>
    <w:rsid w:val="00740E58"/>
    <w:rsid w:val="0074116E"/>
    <w:rsid w:val="00741253"/>
    <w:rsid w:val="00742E3D"/>
    <w:rsid w:val="0074405B"/>
    <w:rsid w:val="00744142"/>
    <w:rsid w:val="007445A0"/>
    <w:rsid w:val="00744BEE"/>
    <w:rsid w:val="00744ECC"/>
    <w:rsid w:val="00744F42"/>
    <w:rsid w:val="0074524B"/>
    <w:rsid w:val="007460A0"/>
    <w:rsid w:val="00747D8B"/>
    <w:rsid w:val="00751228"/>
    <w:rsid w:val="007514FE"/>
    <w:rsid w:val="0075236C"/>
    <w:rsid w:val="007535D6"/>
    <w:rsid w:val="00753CAE"/>
    <w:rsid w:val="00754CA9"/>
    <w:rsid w:val="007571E1"/>
    <w:rsid w:val="00757D8B"/>
    <w:rsid w:val="007604B2"/>
    <w:rsid w:val="00760D1E"/>
    <w:rsid w:val="00761069"/>
    <w:rsid w:val="00761D2D"/>
    <w:rsid w:val="00762852"/>
    <w:rsid w:val="00762EC8"/>
    <w:rsid w:val="007635FC"/>
    <w:rsid w:val="00763989"/>
    <w:rsid w:val="00763BB3"/>
    <w:rsid w:val="0076431C"/>
    <w:rsid w:val="00765281"/>
    <w:rsid w:val="00765787"/>
    <w:rsid w:val="00765F24"/>
    <w:rsid w:val="007662D3"/>
    <w:rsid w:val="00766517"/>
    <w:rsid w:val="00766BAD"/>
    <w:rsid w:val="00767A0C"/>
    <w:rsid w:val="00770B36"/>
    <w:rsid w:val="00770B65"/>
    <w:rsid w:val="007716C3"/>
    <w:rsid w:val="0077218D"/>
    <w:rsid w:val="007730BD"/>
    <w:rsid w:val="0077317C"/>
    <w:rsid w:val="0077337E"/>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85BEF"/>
    <w:rsid w:val="00785EB7"/>
    <w:rsid w:val="00786161"/>
    <w:rsid w:val="00790829"/>
    <w:rsid w:val="00791C96"/>
    <w:rsid w:val="00792150"/>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C70"/>
    <w:rsid w:val="007A3D15"/>
    <w:rsid w:val="007A3FE1"/>
    <w:rsid w:val="007A43A6"/>
    <w:rsid w:val="007A4B86"/>
    <w:rsid w:val="007A4E98"/>
    <w:rsid w:val="007A5194"/>
    <w:rsid w:val="007A548C"/>
    <w:rsid w:val="007A554B"/>
    <w:rsid w:val="007A58A6"/>
    <w:rsid w:val="007A5933"/>
    <w:rsid w:val="007A6346"/>
    <w:rsid w:val="007A6936"/>
    <w:rsid w:val="007B00B8"/>
    <w:rsid w:val="007B09AA"/>
    <w:rsid w:val="007B373E"/>
    <w:rsid w:val="007B3BEA"/>
    <w:rsid w:val="007B3D2D"/>
    <w:rsid w:val="007B50AE"/>
    <w:rsid w:val="007B51DF"/>
    <w:rsid w:val="007B5ACB"/>
    <w:rsid w:val="007B715B"/>
    <w:rsid w:val="007B71D2"/>
    <w:rsid w:val="007C05DD"/>
    <w:rsid w:val="007C06DE"/>
    <w:rsid w:val="007C0A75"/>
    <w:rsid w:val="007C2B4F"/>
    <w:rsid w:val="007C2F4B"/>
    <w:rsid w:val="007C342A"/>
    <w:rsid w:val="007C37B3"/>
    <w:rsid w:val="007C3953"/>
    <w:rsid w:val="007C3D18"/>
    <w:rsid w:val="007C3E6A"/>
    <w:rsid w:val="007C40D0"/>
    <w:rsid w:val="007C44CC"/>
    <w:rsid w:val="007C60BF"/>
    <w:rsid w:val="007C6384"/>
    <w:rsid w:val="007C65A6"/>
    <w:rsid w:val="007C6A07"/>
    <w:rsid w:val="007C6ABE"/>
    <w:rsid w:val="007C70DE"/>
    <w:rsid w:val="007C75A1"/>
    <w:rsid w:val="007C77A5"/>
    <w:rsid w:val="007C7F1D"/>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8FC"/>
    <w:rsid w:val="007F1E74"/>
    <w:rsid w:val="007F26F1"/>
    <w:rsid w:val="007F4B6F"/>
    <w:rsid w:val="007F66B1"/>
    <w:rsid w:val="007F6B66"/>
    <w:rsid w:val="007F7709"/>
    <w:rsid w:val="0080049D"/>
    <w:rsid w:val="00801B18"/>
    <w:rsid w:val="0080310E"/>
    <w:rsid w:val="008036DF"/>
    <w:rsid w:val="00803B8A"/>
    <w:rsid w:val="00803FAE"/>
    <w:rsid w:val="00804C1E"/>
    <w:rsid w:val="0080605F"/>
    <w:rsid w:val="00807786"/>
    <w:rsid w:val="008078A7"/>
    <w:rsid w:val="0081026D"/>
    <w:rsid w:val="0081055B"/>
    <w:rsid w:val="00810B34"/>
    <w:rsid w:val="00810C97"/>
    <w:rsid w:val="00811505"/>
    <w:rsid w:val="00811FCB"/>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3B43"/>
    <w:rsid w:val="00824AB4"/>
    <w:rsid w:val="00824B72"/>
    <w:rsid w:val="00825039"/>
    <w:rsid w:val="008258A9"/>
    <w:rsid w:val="00825C42"/>
    <w:rsid w:val="00825D25"/>
    <w:rsid w:val="0082715F"/>
    <w:rsid w:val="00827D6F"/>
    <w:rsid w:val="00827E1A"/>
    <w:rsid w:val="008311F3"/>
    <w:rsid w:val="00831210"/>
    <w:rsid w:val="00832A8E"/>
    <w:rsid w:val="00833960"/>
    <w:rsid w:val="00833970"/>
    <w:rsid w:val="00834563"/>
    <w:rsid w:val="00834C26"/>
    <w:rsid w:val="00834D2B"/>
    <w:rsid w:val="00835EFB"/>
    <w:rsid w:val="00836544"/>
    <w:rsid w:val="0083687C"/>
    <w:rsid w:val="00836B11"/>
    <w:rsid w:val="00836E04"/>
    <w:rsid w:val="00837572"/>
    <w:rsid w:val="0083765F"/>
    <w:rsid w:val="008376AC"/>
    <w:rsid w:val="008400BF"/>
    <w:rsid w:val="0084063F"/>
    <w:rsid w:val="00840C57"/>
    <w:rsid w:val="0084116C"/>
    <w:rsid w:val="00841CB3"/>
    <w:rsid w:val="008429FB"/>
    <w:rsid w:val="00842D1A"/>
    <w:rsid w:val="00843033"/>
    <w:rsid w:val="008444E8"/>
    <w:rsid w:val="00844846"/>
    <w:rsid w:val="00844CD6"/>
    <w:rsid w:val="00844E80"/>
    <w:rsid w:val="0084538C"/>
    <w:rsid w:val="008466D7"/>
    <w:rsid w:val="008469DF"/>
    <w:rsid w:val="00846FE7"/>
    <w:rsid w:val="00847403"/>
    <w:rsid w:val="00847FC4"/>
    <w:rsid w:val="008501FF"/>
    <w:rsid w:val="00850CEC"/>
    <w:rsid w:val="00850E9E"/>
    <w:rsid w:val="008525BE"/>
    <w:rsid w:val="008526B7"/>
    <w:rsid w:val="00854B3A"/>
    <w:rsid w:val="008559B2"/>
    <w:rsid w:val="00855CE7"/>
    <w:rsid w:val="00856758"/>
    <w:rsid w:val="00856911"/>
    <w:rsid w:val="008579D7"/>
    <w:rsid w:val="00860458"/>
    <w:rsid w:val="00861438"/>
    <w:rsid w:val="008616A9"/>
    <w:rsid w:val="008623A7"/>
    <w:rsid w:val="008628C0"/>
    <w:rsid w:val="00862F84"/>
    <w:rsid w:val="00863A02"/>
    <w:rsid w:val="00864814"/>
    <w:rsid w:val="00865044"/>
    <w:rsid w:val="00865151"/>
    <w:rsid w:val="00865698"/>
    <w:rsid w:val="00865CDB"/>
    <w:rsid w:val="0086758D"/>
    <w:rsid w:val="008677FD"/>
    <w:rsid w:val="008706D4"/>
    <w:rsid w:val="00870F8A"/>
    <w:rsid w:val="008719A4"/>
    <w:rsid w:val="00871D23"/>
    <w:rsid w:val="00873CE5"/>
    <w:rsid w:val="00874312"/>
    <w:rsid w:val="0087437C"/>
    <w:rsid w:val="00874D67"/>
    <w:rsid w:val="00875CD7"/>
    <w:rsid w:val="0087646B"/>
    <w:rsid w:val="00876B4D"/>
    <w:rsid w:val="00877F18"/>
    <w:rsid w:val="0088016B"/>
    <w:rsid w:val="00880DDC"/>
    <w:rsid w:val="00881029"/>
    <w:rsid w:val="00881E6C"/>
    <w:rsid w:val="008820B7"/>
    <w:rsid w:val="00882488"/>
    <w:rsid w:val="008825DC"/>
    <w:rsid w:val="00883E8B"/>
    <w:rsid w:val="00884207"/>
    <w:rsid w:val="00884366"/>
    <w:rsid w:val="00885387"/>
    <w:rsid w:val="008864B9"/>
    <w:rsid w:val="008864CA"/>
    <w:rsid w:val="008869D3"/>
    <w:rsid w:val="00891FA7"/>
    <w:rsid w:val="00892C99"/>
    <w:rsid w:val="00893802"/>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A7B49"/>
    <w:rsid w:val="008B0483"/>
    <w:rsid w:val="008B120C"/>
    <w:rsid w:val="008B40D0"/>
    <w:rsid w:val="008B4BEE"/>
    <w:rsid w:val="008B51A0"/>
    <w:rsid w:val="008B5563"/>
    <w:rsid w:val="008B592A"/>
    <w:rsid w:val="008B5C67"/>
    <w:rsid w:val="008B5FA2"/>
    <w:rsid w:val="008B63B8"/>
    <w:rsid w:val="008B6C30"/>
    <w:rsid w:val="008B705A"/>
    <w:rsid w:val="008B7B5C"/>
    <w:rsid w:val="008C027F"/>
    <w:rsid w:val="008C048C"/>
    <w:rsid w:val="008C0A0F"/>
    <w:rsid w:val="008C0C99"/>
    <w:rsid w:val="008C2017"/>
    <w:rsid w:val="008C2246"/>
    <w:rsid w:val="008C2955"/>
    <w:rsid w:val="008C374D"/>
    <w:rsid w:val="008C4958"/>
    <w:rsid w:val="008C4BAA"/>
    <w:rsid w:val="008C5567"/>
    <w:rsid w:val="008C586D"/>
    <w:rsid w:val="008C5FA1"/>
    <w:rsid w:val="008C68D0"/>
    <w:rsid w:val="008C6AE8"/>
    <w:rsid w:val="008C754A"/>
    <w:rsid w:val="008C7573"/>
    <w:rsid w:val="008C76FE"/>
    <w:rsid w:val="008D0655"/>
    <w:rsid w:val="008D0BFB"/>
    <w:rsid w:val="008D0CE9"/>
    <w:rsid w:val="008D0EFD"/>
    <w:rsid w:val="008D2146"/>
    <w:rsid w:val="008D2755"/>
    <w:rsid w:val="008D27D3"/>
    <w:rsid w:val="008D2D90"/>
    <w:rsid w:val="008D301D"/>
    <w:rsid w:val="008D34F1"/>
    <w:rsid w:val="008D3669"/>
    <w:rsid w:val="008D3858"/>
    <w:rsid w:val="008D39D8"/>
    <w:rsid w:val="008D4336"/>
    <w:rsid w:val="008D527B"/>
    <w:rsid w:val="008D6AF5"/>
    <w:rsid w:val="008D6CCC"/>
    <w:rsid w:val="008D6D1A"/>
    <w:rsid w:val="008D75F1"/>
    <w:rsid w:val="008D79FF"/>
    <w:rsid w:val="008D7B8E"/>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28C7"/>
    <w:rsid w:val="008F33DC"/>
    <w:rsid w:val="008F477F"/>
    <w:rsid w:val="008F4EC0"/>
    <w:rsid w:val="008F526C"/>
    <w:rsid w:val="008F5482"/>
    <w:rsid w:val="008F55FE"/>
    <w:rsid w:val="008F66B9"/>
    <w:rsid w:val="008F6C3F"/>
    <w:rsid w:val="008F7903"/>
    <w:rsid w:val="008F7E0F"/>
    <w:rsid w:val="009012FA"/>
    <w:rsid w:val="00902350"/>
    <w:rsid w:val="0090265B"/>
    <w:rsid w:val="00903086"/>
    <w:rsid w:val="0090336B"/>
    <w:rsid w:val="00904754"/>
    <w:rsid w:val="009048CF"/>
    <w:rsid w:val="00905206"/>
    <w:rsid w:val="009053AA"/>
    <w:rsid w:val="009053E3"/>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A3"/>
    <w:rsid w:val="00920AD6"/>
    <w:rsid w:val="00920BF2"/>
    <w:rsid w:val="00922010"/>
    <w:rsid w:val="009220A1"/>
    <w:rsid w:val="009224F6"/>
    <w:rsid w:val="00922A69"/>
    <w:rsid w:val="00922AA7"/>
    <w:rsid w:val="00923BBF"/>
    <w:rsid w:val="00924D64"/>
    <w:rsid w:val="00926847"/>
    <w:rsid w:val="009270E9"/>
    <w:rsid w:val="00927990"/>
    <w:rsid w:val="00927F40"/>
    <w:rsid w:val="009303BF"/>
    <w:rsid w:val="0093103F"/>
    <w:rsid w:val="00931BD9"/>
    <w:rsid w:val="00932E11"/>
    <w:rsid w:val="00934DF8"/>
    <w:rsid w:val="00935236"/>
    <w:rsid w:val="00935316"/>
    <w:rsid w:val="009353DC"/>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2D8F"/>
    <w:rsid w:val="00953920"/>
    <w:rsid w:val="00953D47"/>
    <w:rsid w:val="009557ED"/>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6BB1"/>
    <w:rsid w:val="0096726E"/>
    <w:rsid w:val="00967A33"/>
    <w:rsid w:val="00970523"/>
    <w:rsid w:val="00971F08"/>
    <w:rsid w:val="009739E6"/>
    <w:rsid w:val="0097586C"/>
    <w:rsid w:val="00975997"/>
    <w:rsid w:val="0097603D"/>
    <w:rsid w:val="009768D2"/>
    <w:rsid w:val="00976949"/>
    <w:rsid w:val="009801E0"/>
    <w:rsid w:val="00980477"/>
    <w:rsid w:val="00982329"/>
    <w:rsid w:val="00982B96"/>
    <w:rsid w:val="00982C38"/>
    <w:rsid w:val="00984217"/>
    <w:rsid w:val="00985253"/>
    <w:rsid w:val="009853B3"/>
    <w:rsid w:val="00985CBE"/>
    <w:rsid w:val="009866BC"/>
    <w:rsid w:val="00987916"/>
    <w:rsid w:val="00987FD9"/>
    <w:rsid w:val="00990630"/>
    <w:rsid w:val="00991761"/>
    <w:rsid w:val="00991823"/>
    <w:rsid w:val="009919D4"/>
    <w:rsid w:val="00992B90"/>
    <w:rsid w:val="00992FE6"/>
    <w:rsid w:val="00993727"/>
    <w:rsid w:val="00993CB7"/>
    <w:rsid w:val="00993E82"/>
    <w:rsid w:val="00994DCA"/>
    <w:rsid w:val="00995585"/>
    <w:rsid w:val="009960EC"/>
    <w:rsid w:val="00996D46"/>
    <w:rsid w:val="00996DB4"/>
    <w:rsid w:val="0099708B"/>
    <w:rsid w:val="009970DD"/>
    <w:rsid w:val="00997687"/>
    <w:rsid w:val="009A0FBA"/>
    <w:rsid w:val="009A1601"/>
    <w:rsid w:val="009A1914"/>
    <w:rsid w:val="009A2190"/>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323"/>
    <w:rsid w:val="009C4EDC"/>
    <w:rsid w:val="009C527F"/>
    <w:rsid w:val="009C60EA"/>
    <w:rsid w:val="009C6467"/>
    <w:rsid w:val="009C648C"/>
    <w:rsid w:val="009C748E"/>
    <w:rsid w:val="009C777D"/>
    <w:rsid w:val="009D0B72"/>
    <w:rsid w:val="009D1618"/>
    <w:rsid w:val="009D28C4"/>
    <w:rsid w:val="009D3345"/>
    <w:rsid w:val="009D352C"/>
    <w:rsid w:val="009D43AC"/>
    <w:rsid w:val="009D47F1"/>
    <w:rsid w:val="009D4FF0"/>
    <w:rsid w:val="009D501E"/>
    <w:rsid w:val="009D52D6"/>
    <w:rsid w:val="009D5983"/>
    <w:rsid w:val="009D5E2A"/>
    <w:rsid w:val="009D6FB0"/>
    <w:rsid w:val="009D703C"/>
    <w:rsid w:val="009D718F"/>
    <w:rsid w:val="009D77AF"/>
    <w:rsid w:val="009D7E8C"/>
    <w:rsid w:val="009E068F"/>
    <w:rsid w:val="009E148B"/>
    <w:rsid w:val="009E14E0"/>
    <w:rsid w:val="009E187C"/>
    <w:rsid w:val="009E3025"/>
    <w:rsid w:val="009E35DB"/>
    <w:rsid w:val="009E3646"/>
    <w:rsid w:val="009E47A3"/>
    <w:rsid w:val="009E4B44"/>
    <w:rsid w:val="009E4E2F"/>
    <w:rsid w:val="009E537B"/>
    <w:rsid w:val="009E5902"/>
    <w:rsid w:val="009E5A9D"/>
    <w:rsid w:val="009E6117"/>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645A"/>
    <w:rsid w:val="009F6F97"/>
    <w:rsid w:val="009F77AA"/>
    <w:rsid w:val="00A00D8A"/>
    <w:rsid w:val="00A00F1F"/>
    <w:rsid w:val="00A01F20"/>
    <w:rsid w:val="00A03AD7"/>
    <w:rsid w:val="00A048A8"/>
    <w:rsid w:val="00A04F49"/>
    <w:rsid w:val="00A0651F"/>
    <w:rsid w:val="00A0683A"/>
    <w:rsid w:val="00A06BC7"/>
    <w:rsid w:val="00A076B4"/>
    <w:rsid w:val="00A07855"/>
    <w:rsid w:val="00A10551"/>
    <w:rsid w:val="00A1060C"/>
    <w:rsid w:val="00A10CA2"/>
    <w:rsid w:val="00A11581"/>
    <w:rsid w:val="00A11AB7"/>
    <w:rsid w:val="00A1265B"/>
    <w:rsid w:val="00A1305E"/>
    <w:rsid w:val="00A137AF"/>
    <w:rsid w:val="00A13991"/>
    <w:rsid w:val="00A13E54"/>
    <w:rsid w:val="00A155CC"/>
    <w:rsid w:val="00A1595C"/>
    <w:rsid w:val="00A16EB2"/>
    <w:rsid w:val="00A17F63"/>
    <w:rsid w:val="00A2193B"/>
    <w:rsid w:val="00A22C88"/>
    <w:rsid w:val="00A2351A"/>
    <w:rsid w:val="00A23945"/>
    <w:rsid w:val="00A23C03"/>
    <w:rsid w:val="00A23DAD"/>
    <w:rsid w:val="00A24365"/>
    <w:rsid w:val="00A247D4"/>
    <w:rsid w:val="00A249D6"/>
    <w:rsid w:val="00A25BF5"/>
    <w:rsid w:val="00A264A9"/>
    <w:rsid w:val="00A27291"/>
    <w:rsid w:val="00A27785"/>
    <w:rsid w:val="00A27899"/>
    <w:rsid w:val="00A30187"/>
    <w:rsid w:val="00A30989"/>
    <w:rsid w:val="00A30D45"/>
    <w:rsid w:val="00A31044"/>
    <w:rsid w:val="00A31E6A"/>
    <w:rsid w:val="00A320BF"/>
    <w:rsid w:val="00A32CBC"/>
    <w:rsid w:val="00A33353"/>
    <w:rsid w:val="00A3448A"/>
    <w:rsid w:val="00A35099"/>
    <w:rsid w:val="00A3529C"/>
    <w:rsid w:val="00A35E32"/>
    <w:rsid w:val="00A36031"/>
    <w:rsid w:val="00A36297"/>
    <w:rsid w:val="00A36B2A"/>
    <w:rsid w:val="00A3750E"/>
    <w:rsid w:val="00A3751A"/>
    <w:rsid w:val="00A37798"/>
    <w:rsid w:val="00A37BAF"/>
    <w:rsid w:val="00A4191F"/>
    <w:rsid w:val="00A41E2B"/>
    <w:rsid w:val="00A42503"/>
    <w:rsid w:val="00A42BA2"/>
    <w:rsid w:val="00A44522"/>
    <w:rsid w:val="00A44B11"/>
    <w:rsid w:val="00A45B74"/>
    <w:rsid w:val="00A4622B"/>
    <w:rsid w:val="00A4647F"/>
    <w:rsid w:val="00A46626"/>
    <w:rsid w:val="00A47038"/>
    <w:rsid w:val="00A4757B"/>
    <w:rsid w:val="00A50F35"/>
    <w:rsid w:val="00A50FA9"/>
    <w:rsid w:val="00A51116"/>
    <w:rsid w:val="00A521B4"/>
    <w:rsid w:val="00A52325"/>
    <w:rsid w:val="00A52E1D"/>
    <w:rsid w:val="00A537C5"/>
    <w:rsid w:val="00A53C56"/>
    <w:rsid w:val="00A553E4"/>
    <w:rsid w:val="00A55451"/>
    <w:rsid w:val="00A554C3"/>
    <w:rsid w:val="00A55F73"/>
    <w:rsid w:val="00A56B75"/>
    <w:rsid w:val="00A56D3F"/>
    <w:rsid w:val="00A571A6"/>
    <w:rsid w:val="00A60917"/>
    <w:rsid w:val="00A61499"/>
    <w:rsid w:val="00A61B7C"/>
    <w:rsid w:val="00A622C6"/>
    <w:rsid w:val="00A62A77"/>
    <w:rsid w:val="00A630BD"/>
    <w:rsid w:val="00A63468"/>
    <w:rsid w:val="00A63483"/>
    <w:rsid w:val="00A63668"/>
    <w:rsid w:val="00A63D17"/>
    <w:rsid w:val="00A6446C"/>
    <w:rsid w:val="00A654D6"/>
    <w:rsid w:val="00A657D7"/>
    <w:rsid w:val="00A65935"/>
    <w:rsid w:val="00A65E5A"/>
    <w:rsid w:val="00A660AC"/>
    <w:rsid w:val="00A670A6"/>
    <w:rsid w:val="00A67A7E"/>
    <w:rsid w:val="00A67C31"/>
    <w:rsid w:val="00A67E6C"/>
    <w:rsid w:val="00A71781"/>
    <w:rsid w:val="00A71A31"/>
    <w:rsid w:val="00A71B99"/>
    <w:rsid w:val="00A71D6C"/>
    <w:rsid w:val="00A72C8A"/>
    <w:rsid w:val="00A739D0"/>
    <w:rsid w:val="00A74E64"/>
    <w:rsid w:val="00A758C5"/>
    <w:rsid w:val="00A761D4"/>
    <w:rsid w:val="00A76696"/>
    <w:rsid w:val="00A77DB9"/>
    <w:rsid w:val="00A77EC4"/>
    <w:rsid w:val="00A80BAB"/>
    <w:rsid w:val="00A80F11"/>
    <w:rsid w:val="00A81000"/>
    <w:rsid w:val="00A817D0"/>
    <w:rsid w:val="00A8185B"/>
    <w:rsid w:val="00A8351D"/>
    <w:rsid w:val="00A83932"/>
    <w:rsid w:val="00A8470F"/>
    <w:rsid w:val="00A85235"/>
    <w:rsid w:val="00A863CA"/>
    <w:rsid w:val="00A86F96"/>
    <w:rsid w:val="00A87F92"/>
    <w:rsid w:val="00A9043E"/>
    <w:rsid w:val="00A9133D"/>
    <w:rsid w:val="00A92879"/>
    <w:rsid w:val="00A92CB9"/>
    <w:rsid w:val="00A93F17"/>
    <w:rsid w:val="00A9442A"/>
    <w:rsid w:val="00A946BC"/>
    <w:rsid w:val="00A94DE1"/>
    <w:rsid w:val="00A95ADF"/>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7F6"/>
    <w:rsid w:val="00AB1EAE"/>
    <w:rsid w:val="00AB2AA4"/>
    <w:rsid w:val="00AB2CFC"/>
    <w:rsid w:val="00AB2F91"/>
    <w:rsid w:val="00AB3A11"/>
    <w:rsid w:val="00AB3BAC"/>
    <w:rsid w:val="00AB4AB8"/>
    <w:rsid w:val="00AB613A"/>
    <w:rsid w:val="00AB655E"/>
    <w:rsid w:val="00AB7AE6"/>
    <w:rsid w:val="00AC007F"/>
    <w:rsid w:val="00AC0123"/>
    <w:rsid w:val="00AC0368"/>
    <w:rsid w:val="00AC0E47"/>
    <w:rsid w:val="00AC13CE"/>
    <w:rsid w:val="00AC2DDF"/>
    <w:rsid w:val="00AC2ECD"/>
    <w:rsid w:val="00AC3119"/>
    <w:rsid w:val="00AC3D18"/>
    <w:rsid w:val="00AC3E0C"/>
    <w:rsid w:val="00AC473D"/>
    <w:rsid w:val="00AC49FB"/>
    <w:rsid w:val="00AC4E17"/>
    <w:rsid w:val="00AC5847"/>
    <w:rsid w:val="00AC5984"/>
    <w:rsid w:val="00AC5A10"/>
    <w:rsid w:val="00AC5EB0"/>
    <w:rsid w:val="00AC6B41"/>
    <w:rsid w:val="00AC6E95"/>
    <w:rsid w:val="00AC765E"/>
    <w:rsid w:val="00AC7CC7"/>
    <w:rsid w:val="00AD0348"/>
    <w:rsid w:val="00AD0896"/>
    <w:rsid w:val="00AD0AA3"/>
    <w:rsid w:val="00AD1B8B"/>
    <w:rsid w:val="00AD3168"/>
    <w:rsid w:val="00AD3F94"/>
    <w:rsid w:val="00AD4A5A"/>
    <w:rsid w:val="00AD4C00"/>
    <w:rsid w:val="00AD4E27"/>
    <w:rsid w:val="00AD7F95"/>
    <w:rsid w:val="00AE0905"/>
    <w:rsid w:val="00AE0AFF"/>
    <w:rsid w:val="00AE27AC"/>
    <w:rsid w:val="00AE2B13"/>
    <w:rsid w:val="00AE40E0"/>
    <w:rsid w:val="00AE43D2"/>
    <w:rsid w:val="00AE46C9"/>
    <w:rsid w:val="00AE4DBA"/>
    <w:rsid w:val="00AE4F07"/>
    <w:rsid w:val="00AE50D1"/>
    <w:rsid w:val="00AE5C15"/>
    <w:rsid w:val="00AE62E2"/>
    <w:rsid w:val="00AE7446"/>
    <w:rsid w:val="00AF190C"/>
    <w:rsid w:val="00AF1C5D"/>
    <w:rsid w:val="00AF2026"/>
    <w:rsid w:val="00AF42D7"/>
    <w:rsid w:val="00AF43AB"/>
    <w:rsid w:val="00AF46B0"/>
    <w:rsid w:val="00AF4D6B"/>
    <w:rsid w:val="00AF53B6"/>
    <w:rsid w:val="00AF6D00"/>
    <w:rsid w:val="00B006FE"/>
    <w:rsid w:val="00B007CB"/>
    <w:rsid w:val="00B010BF"/>
    <w:rsid w:val="00B0175E"/>
    <w:rsid w:val="00B02AA9"/>
    <w:rsid w:val="00B02FA3"/>
    <w:rsid w:val="00B03C4C"/>
    <w:rsid w:val="00B05084"/>
    <w:rsid w:val="00B05B3E"/>
    <w:rsid w:val="00B05BA5"/>
    <w:rsid w:val="00B0611B"/>
    <w:rsid w:val="00B11310"/>
    <w:rsid w:val="00B122CA"/>
    <w:rsid w:val="00B1336C"/>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C0D"/>
    <w:rsid w:val="00B22D75"/>
    <w:rsid w:val="00B24D0A"/>
    <w:rsid w:val="00B25488"/>
    <w:rsid w:val="00B25603"/>
    <w:rsid w:val="00B25AB6"/>
    <w:rsid w:val="00B25D69"/>
    <w:rsid w:val="00B26442"/>
    <w:rsid w:val="00B2763F"/>
    <w:rsid w:val="00B27AAC"/>
    <w:rsid w:val="00B30929"/>
    <w:rsid w:val="00B31239"/>
    <w:rsid w:val="00B31F49"/>
    <w:rsid w:val="00B33C5A"/>
    <w:rsid w:val="00B34AC3"/>
    <w:rsid w:val="00B35AA8"/>
    <w:rsid w:val="00B35C04"/>
    <w:rsid w:val="00B37067"/>
    <w:rsid w:val="00B372AA"/>
    <w:rsid w:val="00B40445"/>
    <w:rsid w:val="00B40ECB"/>
    <w:rsid w:val="00B41888"/>
    <w:rsid w:val="00B41DF0"/>
    <w:rsid w:val="00B421EE"/>
    <w:rsid w:val="00B4272C"/>
    <w:rsid w:val="00B42BDB"/>
    <w:rsid w:val="00B45A52"/>
    <w:rsid w:val="00B45CE5"/>
    <w:rsid w:val="00B46175"/>
    <w:rsid w:val="00B474B4"/>
    <w:rsid w:val="00B47808"/>
    <w:rsid w:val="00B5008D"/>
    <w:rsid w:val="00B5012E"/>
    <w:rsid w:val="00B51BFF"/>
    <w:rsid w:val="00B51F19"/>
    <w:rsid w:val="00B521E3"/>
    <w:rsid w:val="00B529E1"/>
    <w:rsid w:val="00B5402B"/>
    <w:rsid w:val="00B54537"/>
    <w:rsid w:val="00B548DA"/>
    <w:rsid w:val="00B553D4"/>
    <w:rsid w:val="00B55889"/>
    <w:rsid w:val="00B56DDF"/>
    <w:rsid w:val="00B5748F"/>
    <w:rsid w:val="00B6145A"/>
    <w:rsid w:val="00B61615"/>
    <w:rsid w:val="00B61BB1"/>
    <w:rsid w:val="00B61E56"/>
    <w:rsid w:val="00B62AAA"/>
    <w:rsid w:val="00B631DB"/>
    <w:rsid w:val="00B6330F"/>
    <w:rsid w:val="00B633DD"/>
    <w:rsid w:val="00B64127"/>
    <w:rsid w:val="00B64D50"/>
    <w:rsid w:val="00B650C1"/>
    <w:rsid w:val="00B65613"/>
    <w:rsid w:val="00B6576A"/>
    <w:rsid w:val="00B664C7"/>
    <w:rsid w:val="00B666BC"/>
    <w:rsid w:val="00B669AD"/>
    <w:rsid w:val="00B669D4"/>
    <w:rsid w:val="00B67691"/>
    <w:rsid w:val="00B706A1"/>
    <w:rsid w:val="00B70B8D"/>
    <w:rsid w:val="00B70D90"/>
    <w:rsid w:val="00B72804"/>
    <w:rsid w:val="00B737FF"/>
    <w:rsid w:val="00B739F6"/>
    <w:rsid w:val="00B74B6C"/>
    <w:rsid w:val="00B75265"/>
    <w:rsid w:val="00B75415"/>
    <w:rsid w:val="00B7591A"/>
    <w:rsid w:val="00B76444"/>
    <w:rsid w:val="00B76906"/>
    <w:rsid w:val="00B76927"/>
    <w:rsid w:val="00B805EE"/>
    <w:rsid w:val="00B80DF9"/>
    <w:rsid w:val="00B812AF"/>
    <w:rsid w:val="00B81A6C"/>
    <w:rsid w:val="00B81FDF"/>
    <w:rsid w:val="00B837ED"/>
    <w:rsid w:val="00B8390A"/>
    <w:rsid w:val="00B83F7C"/>
    <w:rsid w:val="00B85145"/>
    <w:rsid w:val="00B85DE5"/>
    <w:rsid w:val="00B87CB5"/>
    <w:rsid w:val="00B90158"/>
    <w:rsid w:val="00B90580"/>
    <w:rsid w:val="00B907EA"/>
    <w:rsid w:val="00B90F73"/>
    <w:rsid w:val="00B91331"/>
    <w:rsid w:val="00B91B80"/>
    <w:rsid w:val="00B91CBB"/>
    <w:rsid w:val="00B92380"/>
    <w:rsid w:val="00B92853"/>
    <w:rsid w:val="00B93B59"/>
    <w:rsid w:val="00B9406A"/>
    <w:rsid w:val="00B94FE7"/>
    <w:rsid w:val="00B959EC"/>
    <w:rsid w:val="00B95D5A"/>
    <w:rsid w:val="00B95F7B"/>
    <w:rsid w:val="00B96D50"/>
    <w:rsid w:val="00B96E05"/>
    <w:rsid w:val="00B97D9D"/>
    <w:rsid w:val="00BA04E2"/>
    <w:rsid w:val="00BA06E9"/>
    <w:rsid w:val="00BA07D2"/>
    <w:rsid w:val="00BA0B47"/>
    <w:rsid w:val="00BA107A"/>
    <w:rsid w:val="00BA153D"/>
    <w:rsid w:val="00BA1E8D"/>
    <w:rsid w:val="00BA1FE5"/>
    <w:rsid w:val="00BA2280"/>
    <w:rsid w:val="00BA2A08"/>
    <w:rsid w:val="00BA3574"/>
    <w:rsid w:val="00BA4279"/>
    <w:rsid w:val="00BA45B5"/>
    <w:rsid w:val="00BA46F3"/>
    <w:rsid w:val="00BA4775"/>
    <w:rsid w:val="00BA5641"/>
    <w:rsid w:val="00BA56D2"/>
    <w:rsid w:val="00BA5721"/>
    <w:rsid w:val="00BA5CB7"/>
    <w:rsid w:val="00BA73DC"/>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7A"/>
    <w:rsid w:val="00BC0FDC"/>
    <w:rsid w:val="00BC1DEE"/>
    <w:rsid w:val="00BC292F"/>
    <w:rsid w:val="00BC29AB"/>
    <w:rsid w:val="00BC3053"/>
    <w:rsid w:val="00BC4AD5"/>
    <w:rsid w:val="00BC4D2E"/>
    <w:rsid w:val="00BC6412"/>
    <w:rsid w:val="00BC6430"/>
    <w:rsid w:val="00BC78F0"/>
    <w:rsid w:val="00BD122B"/>
    <w:rsid w:val="00BD18C6"/>
    <w:rsid w:val="00BD1F9A"/>
    <w:rsid w:val="00BD2258"/>
    <w:rsid w:val="00BD48AC"/>
    <w:rsid w:val="00BD5F1A"/>
    <w:rsid w:val="00BD6DC9"/>
    <w:rsid w:val="00BD7FDB"/>
    <w:rsid w:val="00BE00AA"/>
    <w:rsid w:val="00BE05C8"/>
    <w:rsid w:val="00BE0792"/>
    <w:rsid w:val="00BE090C"/>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0C76"/>
    <w:rsid w:val="00BF16CF"/>
    <w:rsid w:val="00BF20C7"/>
    <w:rsid w:val="00BF3279"/>
    <w:rsid w:val="00BF632C"/>
    <w:rsid w:val="00BF74C7"/>
    <w:rsid w:val="00BF7A0D"/>
    <w:rsid w:val="00BF7CCA"/>
    <w:rsid w:val="00C00CEC"/>
    <w:rsid w:val="00C00DEB"/>
    <w:rsid w:val="00C015F1"/>
    <w:rsid w:val="00C0173E"/>
    <w:rsid w:val="00C01973"/>
    <w:rsid w:val="00C01F33"/>
    <w:rsid w:val="00C02CC6"/>
    <w:rsid w:val="00C040F7"/>
    <w:rsid w:val="00C041B0"/>
    <w:rsid w:val="00C044AB"/>
    <w:rsid w:val="00C049C9"/>
    <w:rsid w:val="00C055AB"/>
    <w:rsid w:val="00C05706"/>
    <w:rsid w:val="00C06979"/>
    <w:rsid w:val="00C07117"/>
    <w:rsid w:val="00C07377"/>
    <w:rsid w:val="00C10478"/>
    <w:rsid w:val="00C10971"/>
    <w:rsid w:val="00C10B5A"/>
    <w:rsid w:val="00C11355"/>
    <w:rsid w:val="00C116CE"/>
    <w:rsid w:val="00C117E4"/>
    <w:rsid w:val="00C1189B"/>
    <w:rsid w:val="00C12107"/>
    <w:rsid w:val="00C12C66"/>
    <w:rsid w:val="00C133A3"/>
    <w:rsid w:val="00C137B8"/>
    <w:rsid w:val="00C145B6"/>
    <w:rsid w:val="00C14D4B"/>
    <w:rsid w:val="00C14DC8"/>
    <w:rsid w:val="00C154BB"/>
    <w:rsid w:val="00C16137"/>
    <w:rsid w:val="00C17FCE"/>
    <w:rsid w:val="00C20190"/>
    <w:rsid w:val="00C204F7"/>
    <w:rsid w:val="00C2088D"/>
    <w:rsid w:val="00C2199C"/>
    <w:rsid w:val="00C223E6"/>
    <w:rsid w:val="00C22C70"/>
    <w:rsid w:val="00C230B7"/>
    <w:rsid w:val="00C23175"/>
    <w:rsid w:val="00C23DAA"/>
    <w:rsid w:val="00C24DF4"/>
    <w:rsid w:val="00C24DFB"/>
    <w:rsid w:val="00C25940"/>
    <w:rsid w:val="00C260E6"/>
    <w:rsid w:val="00C2690F"/>
    <w:rsid w:val="00C26FAA"/>
    <w:rsid w:val="00C279B5"/>
    <w:rsid w:val="00C27C45"/>
    <w:rsid w:val="00C27E0C"/>
    <w:rsid w:val="00C30437"/>
    <w:rsid w:val="00C30F69"/>
    <w:rsid w:val="00C34167"/>
    <w:rsid w:val="00C35EE4"/>
    <w:rsid w:val="00C3719D"/>
    <w:rsid w:val="00C372D0"/>
    <w:rsid w:val="00C378F0"/>
    <w:rsid w:val="00C37DD5"/>
    <w:rsid w:val="00C40753"/>
    <w:rsid w:val="00C41A9D"/>
    <w:rsid w:val="00C41C2B"/>
    <w:rsid w:val="00C41E65"/>
    <w:rsid w:val="00C426F4"/>
    <w:rsid w:val="00C43872"/>
    <w:rsid w:val="00C44AE7"/>
    <w:rsid w:val="00C4565B"/>
    <w:rsid w:val="00C45B3B"/>
    <w:rsid w:val="00C4791A"/>
    <w:rsid w:val="00C47A84"/>
    <w:rsid w:val="00C5072F"/>
    <w:rsid w:val="00C51A69"/>
    <w:rsid w:val="00C51F2D"/>
    <w:rsid w:val="00C536F2"/>
    <w:rsid w:val="00C54037"/>
    <w:rsid w:val="00C54995"/>
    <w:rsid w:val="00C54D41"/>
    <w:rsid w:val="00C5621E"/>
    <w:rsid w:val="00C5639A"/>
    <w:rsid w:val="00C5639D"/>
    <w:rsid w:val="00C56496"/>
    <w:rsid w:val="00C565A9"/>
    <w:rsid w:val="00C600A7"/>
    <w:rsid w:val="00C6012B"/>
    <w:rsid w:val="00C601D0"/>
    <w:rsid w:val="00C60783"/>
    <w:rsid w:val="00C609B9"/>
    <w:rsid w:val="00C60E2B"/>
    <w:rsid w:val="00C60FF3"/>
    <w:rsid w:val="00C61546"/>
    <w:rsid w:val="00C61A77"/>
    <w:rsid w:val="00C62407"/>
    <w:rsid w:val="00C628CE"/>
    <w:rsid w:val="00C6438B"/>
    <w:rsid w:val="00C644F7"/>
    <w:rsid w:val="00C64672"/>
    <w:rsid w:val="00C65314"/>
    <w:rsid w:val="00C66039"/>
    <w:rsid w:val="00C67E84"/>
    <w:rsid w:val="00C67F9A"/>
    <w:rsid w:val="00C70558"/>
    <w:rsid w:val="00C70697"/>
    <w:rsid w:val="00C72751"/>
    <w:rsid w:val="00C72EF4"/>
    <w:rsid w:val="00C73B76"/>
    <w:rsid w:val="00C7456D"/>
    <w:rsid w:val="00C74638"/>
    <w:rsid w:val="00C75462"/>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768C"/>
    <w:rsid w:val="00C87AD9"/>
    <w:rsid w:val="00C87CDD"/>
    <w:rsid w:val="00C87F10"/>
    <w:rsid w:val="00C9027A"/>
    <w:rsid w:val="00C905B8"/>
    <w:rsid w:val="00C9068E"/>
    <w:rsid w:val="00C909DB"/>
    <w:rsid w:val="00C90DA9"/>
    <w:rsid w:val="00C91256"/>
    <w:rsid w:val="00C92961"/>
    <w:rsid w:val="00C92D2C"/>
    <w:rsid w:val="00C92F77"/>
    <w:rsid w:val="00C9363F"/>
    <w:rsid w:val="00C93C4B"/>
    <w:rsid w:val="00C944AB"/>
    <w:rsid w:val="00C94C14"/>
    <w:rsid w:val="00C94DA2"/>
    <w:rsid w:val="00C95B2B"/>
    <w:rsid w:val="00C95B40"/>
    <w:rsid w:val="00C968EC"/>
    <w:rsid w:val="00C96C2B"/>
    <w:rsid w:val="00C96DF2"/>
    <w:rsid w:val="00C96EFE"/>
    <w:rsid w:val="00C97128"/>
    <w:rsid w:val="00C97641"/>
    <w:rsid w:val="00C9793A"/>
    <w:rsid w:val="00C97B29"/>
    <w:rsid w:val="00CA00AB"/>
    <w:rsid w:val="00CA0805"/>
    <w:rsid w:val="00CA0A10"/>
    <w:rsid w:val="00CA1ED8"/>
    <w:rsid w:val="00CA209B"/>
    <w:rsid w:val="00CA321C"/>
    <w:rsid w:val="00CA5FC4"/>
    <w:rsid w:val="00CA6CFD"/>
    <w:rsid w:val="00CA7F93"/>
    <w:rsid w:val="00CB0DE9"/>
    <w:rsid w:val="00CB1D43"/>
    <w:rsid w:val="00CB1F63"/>
    <w:rsid w:val="00CB3048"/>
    <w:rsid w:val="00CB3551"/>
    <w:rsid w:val="00CB4695"/>
    <w:rsid w:val="00CB585C"/>
    <w:rsid w:val="00CB59A0"/>
    <w:rsid w:val="00CB5D0D"/>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7AF"/>
    <w:rsid w:val="00CC7B45"/>
    <w:rsid w:val="00CD0835"/>
    <w:rsid w:val="00CD1188"/>
    <w:rsid w:val="00CD1D2E"/>
    <w:rsid w:val="00CD1FF3"/>
    <w:rsid w:val="00CD294E"/>
    <w:rsid w:val="00CD2E57"/>
    <w:rsid w:val="00CD2ED1"/>
    <w:rsid w:val="00CD337B"/>
    <w:rsid w:val="00CD3969"/>
    <w:rsid w:val="00CD3E94"/>
    <w:rsid w:val="00CD3F6B"/>
    <w:rsid w:val="00CD5A07"/>
    <w:rsid w:val="00CD5C14"/>
    <w:rsid w:val="00CD640E"/>
    <w:rsid w:val="00CE0424"/>
    <w:rsid w:val="00CE077B"/>
    <w:rsid w:val="00CE0B46"/>
    <w:rsid w:val="00CE0C93"/>
    <w:rsid w:val="00CE1F70"/>
    <w:rsid w:val="00CE2300"/>
    <w:rsid w:val="00CE3DF2"/>
    <w:rsid w:val="00CE4B54"/>
    <w:rsid w:val="00CE541E"/>
    <w:rsid w:val="00CE5905"/>
    <w:rsid w:val="00CE67D2"/>
    <w:rsid w:val="00CE6C99"/>
    <w:rsid w:val="00CE70C0"/>
    <w:rsid w:val="00CE7176"/>
    <w:rsid w:val="00CE734D"/>
    <w:rsid w:val="00CE7561"/>
    <w:rsid w:val="00CE75E1"/>
    <w:rsid w:val="00CF0723"/>
    <w:rsid w:val="00CF12CF"/>
    <w:rsid w:val="00CF12E2"/>
    <w:rsid w:val="00CF1354"/>
    <w:rsid w:val="00CF1E92"/>
    <w:rsid w:val="00CF227E"/>
    <w:rsid w:val="00CF3332"/>
    <w:rsid w:val="00CF3B1F"/>
    <w:rsid w:val="00CF3BF6"/>
    <w:rsid w:val="00CF46BC"/>
    <w:rsid w:val="00CF4E77"/>
    <w:rsid w:val="00CF50AB"/>
    <w:rsid w:val="00CF5C25"/>
    <w:rsid w:val="00CF625B"/>
    <w:rsid w:val="00CF6360"/>
    <w:rsid w:val="00CF64AF"/>
    <w:rsid w:val="00CF687E"/>
    <w:rsid w:val="00CF7216"/>
    <w:rsid w:val="00CF7673"/>
    <w:rsid w:val="00CF7978"/>
    <w:rsid w:val="00D0024D"/>
    <w:rsid w:val="00D00339"/>
    <w:rsid w:val="00D00402"/>
    <w:rsid w:val="00D015F9"/>
    <w:rsid w:val="00D0194F"/>
    <w:rsid w:val="00D01E67"/>
    <w:rsid w:val="00D0244E"/>
    <w:rsid w:val="00D0252F"/>
    <w:rsid w:val="00D0291E"/>
    <w:rsid w:val="00D0339E"/>
    <w:rsid w:val="00D0349B"/>
    <w:rsid w:val="00D038EF"/>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4D43"/>
    <w:rsid w:val="00D2503E"/>
    <w:rsid w:val="00D25B3F"/>
    <w:rsid w:val="00D26D85"/>
    <w:rsid w:val="00D3005B"/>
    <w:rsid w:val="00D302AC"/>
    <w:rsid w:val="00D30403"/>
    <w:rsid w:val="00D3101D"/>
    <w:rsid w:val="00D31E93"/>
    <w:rsid w:val="00D32166"/>
    <w:rsid w:val="00D34D11"/>
    <w:rsid w:val="00D35234"/>
    <w:rsid w:val="00D35EC2"/>
    <w:rsid w:val="00D36E71"/>
    <w:rsid w:val="00D37345"/>
    <w:rsid w:val="00D378DB"/>
    <w:rsid w:val="00D37B81"/>
    <w:rsid w:val="00D37D87"/>
    <w:rsid w:val="00D40B33"/>
    <w:rsid w:val="00D41A58"/>
    <w:rsid w:val="00D42432"/>
    <w:rsid w:val="00D42AA8"/>
    <w:rsid w:val="00D42AE0"/>
    <w:rsid w:val="00D42B6E"/>
    <w:rsid w:val="00D42E62"/>
    <w:rsid w:val="00D4318F"/>
    <w:rsid w:val="00D43400"/>
    <w:rsid w:val="00D438BF"/>
    <w:rsid w:val="00D43C90"/>
    <w:rsid w:val="00D440F8"/>
    <w:rsid w:val="00D4465F"/>
    <w:rsid w:val="00D44E9F"/>
    <w:rsid w:val="00D45637"/>
    <w:rsid w:val="00D458BF"/>
    <w:rsid w:val="00D46FA5"/>
    <w:rsid w:val="00D47676"/>
    <w:rsid w:val="00D4775F"/>
    <w:rsid w:val="00D50ABE"/>
    <w:rsid w:val="00D51446"/>
    <w:rsid w:val="00D524F0"/>
    <w:rsid w:val="00D533A8"/>
    <w:rsid w:val="00D546FF"/>
    <w:rsid w:val="00D55AD5"/>
    <w:rsid w:val="00D55B51"/>
    <w:rsid w:val="00D55C96"/>
    <w:rsid w:val="00D576CA"/>
    <w:rsid w:val="00D601A6"/>
    <w:rsid w:val="00D60E13"/>
    <w:rsid w:val="00D612AC"/>
    <w:rsid w:val="00D61A7E"/>
    <w:rsid w:val="00D61AF5"/>
    <w:rsid w:val="00D62CD5"/>
    <w:rsid w:val="00D63268"/>
    <w:rsid w:val="00D63424"/>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3A3A"/>
    <w:rsid w:val="00D747EE"/>
    <w:rsid w:val="00D76603"/>
    <w:rsid w:val="00D76F86"/>
    <w:rsid w:val="00D77B1D"/>
    <w:rsid w:val="00D77E13"/>
    <w:rsid w:val="00D77F80"/>
    <w:rsid w:val="00D800CC"/>
    <w:rsid w:val="00D8021F"/>
    <w:rsid w:val="00D80383"/>
    <w:rsid w:val="00D807B4"/>
    <w:rsid w:val="00D815D6"/>
    <w:rsid w:val="00D81C48"/>
    <w:rsid w:val="00D8203B"/>
    <w:rsid w:val="00D823C6"/>
    <w:rsid w:val="00D837F6"/>
    <w:rsid w:val="00D855A3"/>
    <w:rsid w:val="00D85C9A"/>
    <w:rsid w:val="00D85EF7"/>
    <w:rsid w:val="00D86C60"/>
    <w:rsid w:val="00D86CA3"/>
    <w:rsid w:val="00D871CE"/>
    <w:rsid w:val="00D902CE"/>
    <w:rsid w:val="00D90478"/>
    <w:rsid w:val="00D90F28"/>
    <w:rsid w:val="00D9196D"/>
    <w:rsid w:val="00D91AF1"/>
    <w:rsid w:val="00D920A7"/>
    <w:rsid w:val="00D92982"/>
    <w:rsid w:val="00D92E39"/>
    <w:rsid w:val="00D9303F"/>
    <w:rsid w:val="00D93372"/>
    <w:rsid w:val="00D933E0"/>
    <w:rsid w:val="00D94297"/>
    <w:rsid w:val="00D949EC"/>
    <w:rsid w:val="00D95492"/>
    <w:rsid w:val="00D95A22"/>
    <w:rsid w:val="00D965C0"/>
    <w:rsid w:val="00D96A27"/>
    <w:rsid w:val="00D97B29"/>
    <w:rsid w:val="00DA0701"/>
    <w:rsid w:val="00DA13E0"/>
    <w:rsid w:val="00DA1686"/>
    <w:rsid w:val="00DA305E"/>
    <w:rsid w:val="00DA4273"/>
    <w:rsid w:val="00DA5007"/>
    <w:rsid w:val="00DA506C"/>
    <w:rsid w:val="00DA5417"/>
    <w:rsid w:val="00DA5583"/>
    <w:rsid w:val="00DA56E8"/>
    <w:rsid w:val="00DA64AC"/>
    <w:rsid w:val="00DA67A6"/>
    <w:rsid w:val="00DB06D8"/>
    <w:rsid w:val="00DB0A9F"/>
    <w:rsid w:val="00DB377D"/>
    <w:rsid w:val="00DB4E1B"/>
    <w:rsid w:val="00DB4ECB"/>
    <w:rsid w:val="00DB556E"/>
    <w:rsid w:val="00DB5B21"/>
    <w:rsid w:val="00DB5F54"/>
    <w:rsid w:val="00DB6CF8"/>
    <w:rsid w:val="00DB7182"/>
    <w:rsid w:val="00DC0345"/>
    <w:rsid w:val="00DC0DE9"/>
    <w:rsid w:val="00DC10E9"/>
    <w:rsid w:val="00DC139A"/>
    <w:rsid w:val="00DC1B89"/>
    <w:rsid w:val="00DC21E1"/>
    <w:rsid w:val="00DC220C"/>
    <w:rsid w:val="00DC2D36"/>
    <w:rsid w:val="00DC3102"/>
    <w:rsid w:val="00DC33E4"/>
    <w:rsid w:val="00DC379F"/>
    <w:rsid w:val="00DC3DD8"/>
    <w:rsid w:val="00DC4288"/>
    <w:rsid w:val="00DC53EF"/>
    <w:rsid w:val="00DC643B"/>
    <w:rsid w:val="00DC683E"/>
    <w:rsid w:val="00DC6D71"/>
    <w:rsid w:val="00DC7171"/>
    <w:rsid w:val="00DC7F66"/>
    <w:rsid w:val="00DC7FEA"/>
    <w:rsid w:val="00DD027C"/>
    <w:rsid w:val="00DD074F"/>
    <w:rsid w:val="00DD0792"/>
    <w:rsid w:val="00DD0DB7"/>
    <w:rsid w:val="00DD3A35"/>
    <w:rsid w:val="00DD4EFD"/>
    <w:rsid w:val="00DD7867"/>
    <w:rsid w:val="00DE18C0"/>
    <w:rsid w:val="00DE195A"/>
    <w:rsid w:val="00DE3A33"/>
    <w:rsid w:val="00DE5608"/>
    <w:rsid w:val="00DE58D0"/>
    <w:rsid w:val="00DE5B62"/>
    <w:rsid w:val="00DE654F"/>
    <w:rsid w:val="00DE6D7B"/>
    <w:rsid w:val="00DE77CE"/>
    <w:rsid w:val="00DF0AD1"/>
    <w:rsid w:val="00DF0B6E"/>
    <w:rsid w:val="00DF0D75"/>
    <w:rsid w:val="00DF15E0"/>
    <w:rsid w:val="00DF1C6F"/>
    <w:rsid w:val="00DF20A7"/>
    <w:rsid w:val="00DF346D"/>
    <w:rsid w:val="00DF37A0"/>
    <w:rsid w:val="00DF4F60"/>
    <w:rsid w:val="00DF5C56"/>
    <w:rsid w:val="00DF5C8D"/>
    <w:rsid w:val="00DF613F"/>
    <w:rsid w:val="00DF719F"/>
    <w:rsid w:val="00DF7D27"/>
    <w:rsid w:val="00E008FB"/>
    <w:rsid w:val="00E01279"/>
    <w:rsid w:val="00E02835"/>
    <w:rsid w:val="00E02CFE"/>
    <w:rsid w:val="00E046ED"/>
    <w:rsid w:val="00E051D2"/>
    <w:rsid w:val="00E05B34"/>
    <w:rsid w:val="00E0746E"/>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FF6"/>
    <w:rsid w:val="00E2467B"/>
    <w:rsid w:val="00E25075"/>
    <w:rsid w:val="00E25B80"/>
    <w:rsid w:val="00E2667C"/>
    <w:rsid w:val="00E275D1"/>
    <w:rsid w:val="00E27E9B"/>
    <w:rsid w:val="00E30B5A"/>
    <w:rsid w:val="00E3123D"/>
    <w:rsid w:val="00E31461"/>
    <w:rsid w:val="00E31C0F"/>
    <w:rsid w:val="00E31D43"/>
    <w:rsid w:val="00E32608"/>
    <w:rsid w:val="00E32C7B"/>
    <w:rsid w:val="00E33D75"/>
    <w:rsid w:val="00E33E4A"/>
    <w:rsid w:val="00E33E8B"/>
    <w:rsid w:val="00E34188"/>
    <w:rsid w:val="00E345CD"/>
    <w:rsid w:val="00E34B6E"/>
    <w:rsid w:val="00E34C43"/>
    <w:rsid w:val="00E3530D"/>
    <w:rsid w:val="00E35559"/>
    <w:rsid w:val="00E35FAD"/>
    <w:rsid w:val="00E36156"/>
    <w:rsid w:val="00E36335"/>
    <w:rsid w:val="00E371BC"/>
    <w:rsid w:val="00E3723A"/>
    <w:rsid w:val="00E37860"/>
    <w:rsid w:val="00E40860"/>
    <w:rsid w:val="00E418F3"/>
    <w:rsid w:val="00E43E8C"/>
    <w:rsid w:val="00E446F1"/>
    <w:rsid w:val="00E44B94"/>
    <w:rsid w:val="00E44E74"/>
    <w:rsid w:val="00E4523C"/>
    <w:rsid w:val="00E455E2"/>
    <w:rsid w:val="00E46886"/>
    <w:rsid w:val="00E46A82"/>
    <w:rsid w:val="00E47867"/>
    <w:rsid w:val="00E47AEF"/>
    <w:rsid w:val="00E47D7A"/>
    <w:rsid w:val="00E50B77"/>
    <w:rsid w:val="00E525BC"/>
    <w:rsid w:val="00E52E6B"/>
    <w:rsid w:val="00E53B29"/>
    <w:rsid w:val="00E53B75"/>
    <w:rsid w:val="00E54E3B"/>
    <w:rsid w:val="00E557CC"/>
    <w:rsid w:val="00E571CE"/>
    <w:rsid w:val="00E57565"/>
    <w:rsid w:val="00E57A1C"/>
    <w:rsid w:val="00E57D27"/>
    <w:rsid w:val="00E60323"/>
    <w:rsid w:val="00E604AE"/>
    <w:rsid w:val="00E6199B"/>
    <w:rsid w:val="00E62803"/>
    <w:rsid w:val="00E62975"/>
    <w:rsid w:val="00E62A26"/>
    <w:rsid w:val="00E63838"/>
    <w:rsid w:val="00E64434"/>
    <w:rsid w:val="00E64A86"/>
    <w:rsid w:val="00E65D97"/>
    <w:rsid w:val="00E663AE"/>
    <w:rsid w:val="00E67C51"/>
    <w:rsid w:val="00E70662"/>
    <w:rsid w:val="00E70D86"/>
    <w:rsid w:val="00E72EFC"/>
    <w:rsid w:val="00E72FC5"/>
    <w:rsid w:val="00E74298"/>
    <w:rsid w:val="00E758EC"/>
    <w:rsid w:val="00E760A6"/>
    <w:rsid w:val="00E760BE"/>
    <w:rsid w:val="00E778C5"/>
    <w:rsid w:val="00E77BA3"/>
    <w:rsid w:val="00E8234C"/>
    <w:rsid w:val="00E83AA9"/>
    <w:rsid w:val="00E83F78"/>
    <w:rsid w:val="00E83F9B"/>
    <w:rsid w:val="00E8495D"/>
    <w:rsid w:val="00E84ABD"/>
    <w:rsid w:val="00E84C7A"/>
    <w:rsid w:val="00E85928"/>
    <w:rsid w:val="00E85A92"/>
    <w:rsid w:val="00E87822"/>
    <w:rsid w:val="00E90395"/>
    <w:rsid w:val="00E90E49"/>
    <w:rsid w:val="00E91756"/>
    <w:rsid w:val="00E917F9"/>
    <w:rsid w:val="00E91E36"/>
    <w:rsid w:val="00E9291C"/>
    <w:rsid w:val="00E93BE2"/>
    <w:rsid w:val="00E93FFE"/>
    <w:rsid w:val="00E94B98"/>
    <w:rsid w:val="00E94F8A"/>
    <w:rsid w:val="00E9554B"/>
    <w:rsid w:val="00E96405"/>
    <w:rsid w:val="00E965A1"/>
    <w:rsid w:val="00E9719C"/>
    <w:rsid w:val="00EA0584"/>
    <w:rsid w:val="00EA09C6"/>
    <w:rsid w:val="00EA21AE"/>
    <w:rsid w:val="00EA2787"/>
    <w:rsid w:val="00EA3040"/>
    <w:rsid w:val="00EA422D"/>
    <w:rsid w:val="00EA4CA6"/>
    <w:rsid w:val="00EA59B3"/>
    <w:rsid w:val="00EA5B73"/>
    <w:rsid w:val="00EA6A36"/>
    <w:rsid w:val="00EA6E0E"/>
    <w:rsid w:val="00EA7389"/>
    <w:rsid w:val="00EA7A41"/>
    <w:rsid w:val="00EA7DC4"/>
    <w:rsid w:val="00EA7F1F"/>
    <w:rsid w:val="00EB077B"/>
    <w:rsid w:val="00EB1366"/>
    <w:rsid w:val="00EB28D5"/>
    <w:rsid w:val="00EB2A5D"/>
    <w:rsid w:val="00EB3351"/>
    <w:rsid w:val="00EB39EF"/>
    <w:rsid w:val="00EB4EA2"/>
    <w:rsid w:val="00EB62EC"/>
    <w:rsid w:val="00EB6361"/>
    <w:rsid w:val="00EB7255"/>
    <w:rsid w:val="00EB7F3C"/>
    <w:rsid w:val="00EC05BD"/>
    <w:rsid w:val="00EC0F96"/>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FFE"/>
    <w:rsid w:val="00ED1006"/>
    <w:rsid w:val="00ED12D9"/>
    <w:rsid w:val="00ED32A0"/>
    <w:rsid w:val="00ED3607"/>
    <w:rsid w:val="00ED40A8"/>
    <w:rsid w:val="00ED41B1"/>
    <w:rsid w:val="00ED488E"/>
    <w:rsid w:val="00ED5C4D"/>
    <w:rsid w:val="00ED5DF4"/>
    <w:rsid w:val="00ED5E24"/>
    <w:rsid w:val="00ED6E06"/>
    <w:rsid w:val="00ED6FAE"/>
    <w:rsid w:val="00EE0187"/>
    <w:rsid w:val="00EE0956"/>
    <w:rsid w:val="00EE0D36"/>
    <w:rsid w:val="00EE1797"/>
    <w:rsid w:val="00EE25E7"/>
    <w:rsid w:val="00EE3C5B"/>
    <w:rsid w:val="00EE3CF0"/>
    <w:rsid w:val="00EE4206"/>
    <w:rsid w:val="00EE4434"/>
    <w:rsid w:val="00EE55C3"/>
    <w:rsid w:val="00EE57B6"/>
    <w:rsid w:val="00EE5E37"/>
    <w:rsid w:val="00EE6005"/>
    <w:rsid w:val="00EE6379"/>
    <w:rsid w:val="00EE6561"/>
    <w:rsid w:val="00EE6DDF"/>
    <w:rsid w:val="00EE73E8"/>
    <w:rsid w:val="00EE7603"/>
    <w:rsid w:val="00EE7B4D"/>
    <w:rsid w:val="00EF0038"/>
    <w:rsid w:val="00EF10BC"/>
    <w:rsid w:val="00EF18FE"/>
    <w:rsid w:val="00EF1A11"/>
    <w:rsid w:val="00EF25F3"/>
    <w:rsid w:val="00EF2E6C"/>
    <w:rsid w:val="00EF2F9E"/>
    <w:rsid w:val="00EF5052"/>
    <w:rsid w:val="00EF5787"/>
    <w:rsid w:val="00EF5C9F"/>
    <w:rsid w:val="00EF60D0"/>
    <w:rsid w:val="00EF63CB"/>
    <w:rsid w:val="00EF6D14"/>
    <w:rsid w:val="00EF7136"/>
    <w:rsid w:val="00EF7265"/>
    <w:rsid w:val="00F01BCE"/>
    <w:rsid w:val="00F0201B"/>
    <w:rsid w:val="00F0419B"/>
    <w:rsid w:val="00F0528D"/>
    <w:rsid w:val="00F06C67"/>
    <w:rsid w:val="00F06CDB"/>
    <w:rsid w:val="00F06DFD"/>
    <w:rsid w:val="00F071D1"/>
    <w:rsid w:val="00F07533"/>
    <w:rsid w:val="00F0780F"/>
    <w:rsid w:val="00F10629"/>
    <w:rsid w:val="00F12B9C"/>
    <w:rsid w:val="00F1318F"/>
    <w:rsid w:val="00F133D3"/>
    <w:rsid w:val="00F14A5C"/>
    <w:rsid w:val="00F1551D"/>
    <w:rsid w:val="00F1556E"/>
    <w:rsid w:val="00F15F1E"/>
    <w:rsid w:val="00F15FA5"/>
    <w:rsid w:val="00F1621F"/>
    <w:rsid w:val="00F1625B"/>
    <w:rsid w:val="00F1741C"/>
    <w:rsid w:val="00F17AF1"/>
    <w:rsid w:val="00F209B7"/>
    <w:rsid w:val="00F20B4F"/>
    <w:rsid w:val="00F21C47"/>
    <w:rsid w:val="00F22C4E"/>
    <w:rsid w:val="00F23201"/>
    <w:rsid w:val="00F2376F"/>
    <w:rsid w:val="00F243D8"/>
    <w:rsid w:val="00F24E55"/>
    <w:rsid w:val="00F253CB"/>
    <w:rsid w:val="00F254B6"/>
    <w:rsid w:val="00F25D80"/>
    <w:rsid w:val="00F26AFC"/>
    <w:rsid w:val="00F26DEE"/>
    <w:rsid w:val="00F30828"/>
    <w:rsid w:val="00F30E66"/>
    <w:rsid w:val="00F31282"/>
    <w:rsid w:val="00F313D6"/>
    <w:rsid w:val="00F31A83"/>
    <w:rsid w:val="00F31E10"/>
    <w:rsid w:val="00F32532"/>
    <w:rsid w:val="00F326FD"/>
    <w:rsid w:val="00F32C68"/>
    <w:rsid w:val="00F33BAD"/>
    <w:rsid w:val="00F33DF2"/>
    <w:rsid w:val="00F33EF2"/>
    <w:rsid w:val="00F34096"/>
    <w:rsid w:val="00F34D6D"/>
    <w:rsid w:val="00F35E6D"/>
    <w:rsid w:val="00F40207"/>
    <w:rsid w:val="00F4027E"/>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60C"/>
    <w:rsid w:val="00F607C5"/>
    <w:rsid w:val="00F60931"/>
    <w:rsid w:val="00F60DEA"/>
    <w:rsid w:val="00F61E9C"/>
    <w:rsid w:val="00F61F51"/>
    <w:rsid w:val="00F6302A"/>
    <w:rsid w:val="00F63111"/>
    <w:rsid w:val="00F634B3"/>
    <w:rsid w:val="00F64295"/>
    <w:rsid w:val="00F64C2B"/>
    <w:rsid w:val="00F651BE"/>
    <w:rsid w:val="00F65DAC"/>
    <w:rsid w:val="00F664F3"/>
    <w:rsid w:val="00F668D2"/>
    <w:rsid w:val="00F672B2"/>
    <w:rsid w:val="00F67F53"/>
    <w:rsid w:val="00F703BE"/>
    <w:rsid w:val="00F703FC"/>
    <w:rsid w:val="00F71F69"/>
    <w:rsid w:val="00F72052"/>
    <w:rsid w:val="00F723A4"/>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77A"/>
    <w:rsid w:val="00F93960"/>
    <w:rsid w:val="00F93AA9"/>
    <w:rsid w:val="00F957E3"/>
    <w:rsid w:val="00F961B9"/>
    <w:rsid w:val="00F96985"/>
    <w:rsid w:val="00F96EFF"/>
    <w:rsid w:val="00F97838"/>
    <w:rsid w:val="00F97BE1"/>
    <w:rsid w:val="00FA05D5"/>
    <w:rsid w:val="00FA0C03"/>
    <w:rsid w:val="00FA208E"/>
    <w:rsid w:val="00FA2BB3"/>
    <w:rsid w:val="00FA346C"/>
    <w:rsid w:val="00FA45CE"/>
    <w:rsid w:val="00FA536E"/>
    <w:rsid w:val="00FA558B"/>
    <w:rsid w:val="00FA5D49"/>
    <w:rsid w:val="00FA64F3"/>
    <w:rsid w:val="00FA7B90"/>
    <w:rsid w:val="00FA7D85"/>
    <w:rsid w:val="00FB08FC"/>
    <w:rsid w:val="00FB1024"/>
    <w:rsid w:val="00FB14DB"/>
    <w:rsid w:val="00FB18E4"/>
    <w:rsid w:val="00FB2CD7"/>
    <w:rsid w:val="00FB3D52"/>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0A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023"/>
    <w:rsid w:val="00FD7449"/>
    <w:rsid w:val="00FD74DB"/>
    <w:rsid w:val="00FD7660"/>
    <w:rsid w:val="00FD76A5"/>
    <w:rsid w:val="00FE0655"/>
    <w:rsid w:val="00FE1975"/>
    <w:rsid w:val="00FE20DB"/>
    <w:rsid w:val="00FE2365"/>
    <w:rsid w:val="00FE2740"/>
    <w:rsid w:val="00FE2927"/>
    <w:rsid w:val="00FE2FCE"/>
    <w:rsid w:val="00FE3249"/>
    <w:rsid w:val="00FE3259"/>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B2C"/>
    <w:rsid w:val="00FF5C91"/>
    <w:rsid w:val="00FF6C9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87E"/>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768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87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166139695">
      <w:bodyDiv w:val="1"/>
      <w:marLeft w:val="0"/>
      <w:marRight w:val="0"/>
      <w:marTop w:val="0"/>
      <w:marBottom w:val="0"/>
      <w:divBdr>
        <w:top w:val="none" w:sz="0" w:space="0" w:color="auto"/>
        <w:left w:val="none" w:sz="0" w:space="0" w:color="auto"/>
        <w:bottom w:val="none" w:sz="0" w:space="0" w:color="auto"/>
        <w:right w:val="none" w:sz="0" w:space="0" w:color="auto"/>
      </w:divBdr>
      <w:divsChild>
        <w:div w:id="1188636608">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3166174">
      <w:bodyDiv w:val="1"/>
      <w:marLeft w:val="0"/>
      <w:marRight w:val="0"/>
      <w:marTop w:val="0"/>
      <w:marBottom w:val="0"/>
      <w:divBdr>
        <w:top w:val="none" w:sz="0" w:space="0" w:color="auto"/>
        <w:left w:val="none" w:sz="0" w:space="0" w:color="auto"/>
        <w:bottom w:val="none" w:sz="0" w:space="0" w:color="auto"/>
        <w:right w:val="none" w:sz="0" w:space="0" w:color="auto"/>
      </w:divBdr>
      <w:divsChild>
        <w:div w:id="400059920">
          <w:marLeft w:val="0"/>
          <w:marRight w:val="0"/>
          <w:marTop w:val="0"/>
          <w:marBottom w:val="0"/>
          <w:divBdr>
            <w:top w:val="none" w:sz="0" w:space="0" w:color="auto"/>
            <w:left w:val="none" w:sz="0" w:space="0" w:color="auto"/>
            <w:bottom w:val="none" w:sz="0" w:space="0" w:color="auto"/>
            <w:right w:val="none" w:sz="0" w:space="0" w:color="auto"/>
          </w:divBdr>
        </w:div>
      </w:divsChild>
    </w:div>
    <w:div w:id="419303416">
      <w:bodyDiv w:val="1"/>
      <w:marLeft w:val="0"/>
      <w:marRight w:val="0"/>
      <w:marTop w:val="0"/>
      <w:marBottom w:val="0"/>
      <w:divBdr>
        <w:top w:val="none" w:sz="0" w:space="0" w:color="auto"/>
        <w:left w:val="none" w:sz="0" w:space="0" w:color="auto"/>
        <w:bottom w:val="none" w:sz="0" w:space="0" w:color="auto"/>
        <w:right w:val="none" w:sz="0" w:space="0" w:color="auto"/>
      </w:divBdr>
      <w:divsChild>
        <w:div w:id="1630088342">
          <w:marLeft w:val="0"/>
          <w:marRight w:val="0"/>
          <w:marTop w:val="0"/>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549878364">
      <w:bodyDiv w:val="1"/>
      <w:marLeft w:val="0"/>
      <w:marRight w:val="0"/>
      <w:marTop w:val="0"/>
      <w:marBottom w:val="0"/>
      <w:divBdr>
        <w:top w:val="none" w:sz="0" w:space="0" w:color="auto"/>
        <w:left w:val="none" w:sz="0" w:space="0" w:color="auto"/>
        <w:bottom w:val="none" w:sz="0" w:space="0" w:color="auto"/>
        <w:right w:val="none" w:sz="0" w:space="0" w:color="auto"/>
      </w:divBdr>
      <w:divsChild>
        <w:div w:id="2080399572">
          <w:marLeft w:val="0"/>
          <w:marRight w:val="0"/>
          <w:marTop w:val="0"/>
          <w:marBottom w:val="0"/>
          <w:divBdr>
            <w:top w:val="none" w:sz="0" w:space="0" w:color="auto"/>
            <w:left w:val="none" w:sz="0" w:space="0" w:color="auto"/>
            <w:bottom w:val="none" w:sz="0" w:space="0" w:color="auto"/>
            <w:right w:val="none" w:sz="0" w:space="0" w:color="auto"/>
          </w:divBdr>
        </w:div>
      </w:divsChild>
    </w:div>
    <w:div w:id="1570924943">
      <w:bodyDiv w:val="1"/>
      <w:marLeft w:val="0"/>
      <w:marRight w:val="0"/>
      <w:marTop w:val="0"/>
      <w:marBottom w:val="0"/>
      <w:divBdr>
        <w:top w:val="none" w:sz="0" w:space="0" w:color="auto"/>
        <w:left w:val="none" w:sz="0" w:space="0" w:color="auto"/>
        <w:bottom w:val="none" w:sz="0" w:space="0" w:color="auto"/>
        <w:right w:val="none" w:sz="0" w:space="0" w:color="auto"/>
      </w:divBdr>
      <w:divsChild>
        <w:div w:id="548690919">
          <w:marLeft w:val="0"/>
          <w:marRight w:val="0"/>
          <w:marTop w:val="0"/>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2C07F-5D3E-43F6-8624-E082AA52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F5321-ABDE-4AF7-BCD3-44C9A048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cp:lastModifiedBy>
  <cp:revision>4</cp:revision>
  <cp:lastPrinted>2008-01-31T06:09:00Z</cp:lastPrinted>
  <dcterms:created xsi:type="dcterms:W3CDTF">2021-03-31T13:37:00Z</dcterms:created>
  <dcterms:modified xsi:type="dcterms:W3CDTF">2021-03-31T13:39:00Z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